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0EC5E901"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10</w:t>
      </w:r>
      <w:r w:rsidR="00C659AC">
        <w:rPr>
          <w:rFonts w:ascii="Arial" w:eastAsiaTheme="minorEastAsia" w:hAnsi="Arial" w:cs="Arial"/>
          <w:b/>
        </w:rPr>
        <w:t>8</w:t>
      </w:r>
      <w:r w:rsidR="0058161D">
        <w:rPr>
          <w:rFonts w:ascii="Arial" w:eastAsiaTheme="minorEastAsia" w:hAnsi="Arial" w:cs="Arial"/>
          <w:b/>
        </w:rPr>
        <w:t>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4029A4" w:rsidRPr="00791032">
        <w:rPr>
          <w:rFonts w:ascii="Arial" w:eastAsiaTheme="minorEastAsia" w:hAnsi="Arial" w:cs="Arial"/>
          <w:b/>
        </w:rPr>
        <w:t>R4-</w:t>
      </w:r>
      <w:r w:rsidR="00DB7121" w:rsidRPr="00791032">
        <w:rPr>
          <w:rFonts w:ascii="Arial" w:hAnsi="Arial" w:cs="Arial"/>
        </w:rPr>
        <w:t xml:space="preserve"> </w:t>
      </w:r>
      <w:r w:rsidR="00DB7121" w:rsidRPr="00791032">
        <w:rPr>
          <w:rFonts w:ascii="Arial" w:eastAsiaTheme="minorEastAsia" w:hAnsi="Arial" w:cs="Arial"/>
          <w:b/>
        </w:rPr>
        <w:t>23</w:t>
      </w:r>
      <w:r w:rsidR="00154F2A">
        <w:rPr>
          <w:rFonts w:ascii="Arial" w:eastAsiaTheme="minorEastAsia" w:hAnsi="Arial" w:cs="Arial"/>
          <w:b/>
        </w:rPr>
        <w:t>16517</w:t>
      </w:r>
    </w:p>
    <w:p w14:paraId="37750728" w14:textId="57EAA2EF" w:rsidR="0083351C" w:rsidRPr="001C2D88" w:rsidRDefault="0058161D" w:rsidP="00E821A1">
      <w:pPr>
        <w:spacing w:after="120"/>
        <w:ind w:left="1985" w:hanging="1985"/>
        <w:jc w:val="both"/>
        <w:rPr>
          <w:rFonts w:ascii="Arial" w:eastAsiaTheme="minorEastAsia" w:hAnsi="Arial" w:cs="Arial"/>
          <w:b/>
        </w:rPr>
      </w:pPr>
      <w:r>
        <w:rPr>
          <w:rFonts w:ascii="Arial" w:eastAsiaTheme="minorEastAsia" w:hAnsi="Arial" w:cs="Arial"/>
          <w:b/>
        </w:rPr>
        <w:t>Xiamen</w:t>
      </w:r>
      <w:r w:rsidR="00DF517A" w:rsidRPr="00CE4C51">
        <w:rPr>
          <w:rFonts w:ascii="Arial" w:eastAsiaTheme="minorEastAsia" w:hAnsi="Arial" w:cs="Arial"/>
          <w:b/>
        </w:rPr>
        <w:t xml:space="preserve">, </w:t>
      </w:r>
      <w:r>
        <w:rPr>
          <w:rFonts w:ascii="Arial" w:eastAsiaTheme="minorEastAsia" w:hAnsi="Arial" w:cs="Arial"/>
          <w:b/>
        </w:rPr>
        <w:t>China</w:t>
      </w:r>
      <w:r w:rsidR="00CF21FF" w:rsidRPr="00CE4C51">
        <w:rPr>
          <w:rFonts w:ascii="Arial" w:eastAsiaTheme="minorEastAsia" w:hAnsi="Arial" w:cs="Arial"/>
          <w:b/>
        </w:rPr>
        <w:t xml:space="preserve">, </w:t>
      </w:r>
      <w:r>
        <w:rPr>
          <w:rFonts w:ascii="Arial" w:hAnsi="Arial" w:cs="Arial"/>
          <w:b/>
        </w:rPr>
        <w:t>Oct</w:t>
      </w:r>
      <w:r w:rsidR="00C659AC">
        <w:rPr>
          <w:rFonts w:ascii="Arial" w:hAnsi="Arial" w:cs="Arial"/>
          <w:b/>
        </w:rPr>
        <w:t>.</w:t>
      </w:r>
      <w:r w:rsidR="00DF517A" w:rsidRPr="00CE4C51">
        <w:rPr>
          <w:rFonts w:ascii="Arial" w:hAnsi="Arial" w:cs="Arial"/>
          <w:b/>
        </w:rPr>
        <w:t xml:space="preserve"> </w:t>
      </w:r>
      <w:r>
        <w:rPr>
          <w:rFonts w:ascii="Arial" w:hAnsi="Arial" w:cs="Arial"/>
          <w:b/>
        </w:rPr>
        <w:t>09</w:t>
      </w:r>
      <w:r w:rsidR="00145B83" w:rsidRPr="00CE4C51">
        <w:rPr>
          <w:rFonts w:ascii="Arial" w:hAnsi="Arial" w:cs="Arial"/>
          <w:b/>
        </w:rPr>
        <w:t xml:space="preserve"> </w:t>
      </w:r>
      <w:r w:rsidR="00E702DD" w:rsidRPr="00CE4C51">
        <w:rPr>
          <w:rFonts w:ascii="Arial" w:hAnsi="Arial" w:cs="Arial"/>
          <w:b/>
          <w:bCs/>
        </w:rPr>
        <w:t xml:space="preserve">– </w:t>
      </w:r>
      <w:r w:rsidR="004C2D3B">
        <w:rPr>
          <w:rFonts w:ascii="Arial" w:hAnsi="Arial" w:cs="Arial"/>
          <w:b/>
        </w:rPr>
        <w:t>13</w:t>
      </w:r>
      <w:r w:rsidR="008B446A" w:rsidRPr="00CE4C51">
        <w:rPr>
          <w:rFonts w:ascii="Arial" w:hAnsi="Arial" w:cs="Arial"/>
          <w:b/>
          <w:bCs/>
        </w:rPr>
        <w:t>, 2023</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098122C"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1044D5">
        <w:rPr>
          <w:rFonts w:ascii="Arial" w:eastAsiaTheme="minorEastAsia" w:hAnsi="Arial" w:cs="Arial"/>
          <w:color w:val="000000"/>
          <w:sz w:val="22"/>
        </w:rPr>
        <w:t>5</w:t>
      </w:r>
      <w:r w:rsidR="004F0497" w:rsidRPr="005976FB">
        <w:rPr>
          <w:rFonts w:ascii="Arial" w:eastAsiaTheme="minorEastAsia" w:hAnsi="Arial" w:cs="Arial"/>
          <w:color w:val="000000"/>
          <w:sz w:val="22"/>
        </w:rPr>
        <w:t>.1</w:t>
      </w:r>
      <w:r w:rsidR="00327196">
        <w:rPr>
          <w:rFonts w:ascii="Arial" w:eastAsiaTheme="minorEastAsia" w:hAnsi="Arial" w:cs="Arial"/>
          <w:color w:val="000000"/>
          <w:sz w:val="22"/>
        </w:rPr>
        <w:t>3</w:t>
      </w:r>
      <w:r w:rsidR="00A501C4" w:rsidRPr="005976FB">
        <w:rPr>
          <w:rFonts w:ascii="Arial" w:eastAsiaTheme="minorEastAsia" w:hAnsi="Arial" w:cs="Arial"/>
          <w:color w:val="000000"/>
          <w:sz w:val="22"/>
        </w:rPr>
        <w:t>.2.</w:t>
      </w:r>
      <w:r w:rsidR="008B618D" w:rsidRPr="005976FB">
        <w:rPr>
          <w:rFonts w:ascii="Arial" w:eastAsiaTheme="minorEastAsia" w:hAnsi="Arial" w:cs="Arial"/>
          <w:color w:val="000000"/>
          <w:sz w:val="22"/>
        </w:rPr>
        <w:t>3</w:t>
      </w:r>
    </w:p>
    <w:p w14:paraId="2D108A79" w14:textId="7AAC24FD" w:rsidR="0083351C" w:rsidRPr="001C2D88"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12ED5D7"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8523B">
        <w:rPr>
          <w:rFonts w:ascii="Arial" w:eastAsia="MS Mincho" w:hAnsi="Arial" w:cs="Arial"/>
          <w:sz w:val="22"/>
        </w:rPr>
        <w:t>ATG</w:t>
      </w:r>
      <w:r w:rsidR="001B3517">
        <w:rPr>
          <w:rFonts w:ascii="Arial" w:eastAsia="MS Mincho" w:hAnsi="Arial" w:cs="Arial"/>
          <w:sz w:val="22"/>
        </w:rPr>
        <w:t xml:space="preserve"> UE RF </w:t>
      </w:r>
      <w:r w:rsidR="00F32F3E">
        <w:rPr>
          <w:rFonts w:ascii="Arial" w:eastAsia="MS Mincho" w:hAnsi="Arial" w:cs="Arial"/>
          <w:sz w:val="22"/>
        </w:rPr>
        <w:t xml:space="preserve">Rx </w:t>
      </w:r>
      <w:r w:rsidR="003274F5">
        <w:rPr>
          <w:rFonts w:ascii="Arial" w:eastAsia="MS Mincho" w:hAnsi="Arial" w:cs="Arial"/>
          <w:sz w:val="22"/>
        </w:rPr>
        <w:t>requirements</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197E93B" w14:textId="7AF13CB9" w:rsidR="00DC49CD" w:rsidRPr="0053109B" w:rsidRDefault="008D5980" w:rsidP="00DC49CD">
      <w:pPr>
        <w:spacing w:after="120"/>
        <w:jc w:val="both"/>
        <w:rPr>
          <w:rFonts w:ascii="Arial" w:hAnsi="Arial" w:cs="Arial"/>
          <w:sz w:val="20"/>
          <w:szCs w:val="20"/>
        </w:rPr>
      </w:pPr>
      <w:r>
        <w:rPr>
          <w:rFonts w:ascii="Arial" w:hAnsi="Arial" w:cs="Arial"/>
          <w:sz w:val="20"/>
          <w:szCs w:val="20"/>
        </w:rPr>
        <w:t>This paper discusses the remaining open issues of ATG UE RF</w:t>
      </w:r>
      <w:r w:rsidR="00DC1E43">
        <w:rPr>
          <w:rFonts w:ascii="Arial" w:hAnsi="Arial" w:cs="Arial"/>
          <w:sz w:val="20"/>
          <w:szCs w:val="20"/>
        </w:rPr>
        <w:t xml:space="preserve"> </w:t>
      </w:r>
      <w:r w:rsidR="006677A6">
        <w:rPr>
          <w:rFonts w:ascii="Arial" w:hAnsi="Arial" w:cs="Arial"/>
          <w:sz w:val="20"/>
          <w:szCs w:val="20"/>
        </w:rPr>
        <w:t xml:space="preserve">Rx </w:t>
      </w:r>
      <w:r w:rsidR="008C0330">
        <w:rPr>
          <w:rFonts w:ascii="Arial" w:hAnsi="Arial" w:cs="Arial"/>
          <w:sz w:val="20"/>
          <w:szCs w:val="20"/>
        </w:rPr>
        <w:t>requirements.</w:t>
      </w:r>
    </w:p>
    <w:p w14:paraId="2E5C1AAC" w14:textId="11AD603E" w:rsidR="00FA132C" w:rsidRPr="001C2D88" w:rsidRDefault="00FA132C" w:rsidP="00E821A1">
      <w:pPr>
        <w:spacing w:after="120"/>
        <w:jc w:val="both"/>
        <w:rPr>
          <w:rFonts w:ascii="Arial" w:hAnsi="Arial" w:cs="Arial"/>
        </w:rPr>
      </w:pPr>
    </w:p>
    <w:p w14:paraId="2D2D9C3D" w14:textId="57E6B838" w:rsidR="009F4593" w:rsidRPr="001C2D88" w:rsidRDefault="009A645F" w:rsidP="00E821A1">
      <w:pPr>
        <w:pStyle w:val="Heading1"/>
        <w:jc w:val="both"/>
        <w:rPr>
          <w:rFonts w:cs="Arial"/>
          <w:lang w:val="en-US" w:eastAsia="ja-JP"/>
        </w:rPr>
      </w:pPr>
      <w:r w:rsidRPr="001C2D88">
        <w:rPr>
          <w:rFonts w:cs="Arial"/>
          <w:lang w:val="en-US" w:eastAsia="ja-JP"/>
        </w:rPr>
        <w:t>Discussion</w:t>
      </w:r>
    </w:p>
    <w:p w14:paraId="78E000D8" w14:textId="77777777" w:rsidR="00E3199D" w:rsidRDefault="00E3199D" w:rsidP="00621245">
      <w:pPr>
        <w:spacing w:after="160" w:line="259" w:lineRule="auto"/>
        <w:rPr>
          <w:rFonts w:ascii="Arial" w:eastAsia="Calibri" w:hAnsi="Arial" w:cs="Arial"/>
          <w:sz w:val="20"/>
          <w:szCs w:val="22"/>
          <w:lang w:val="en-GB" w:eastAsia="ja-JP"/>
        </w:rPr>
      </w:pPr>
    </w:p>
    <w:p w14:paraId="3E4AA176" w14:textId="49CB245F" w:rsidR="006677A6" w:rsidRPr="006677A6" w:rsidRDefault="006677A6" w:rsidP="006677A6">
      <w:pPr>
        <w:pStyle w:val="Heading2"/>
        <w:rPr>
          <w:lang w:eastAsia="ja-JP"/>
        </w:rPr>
      </w:pPr>
      <w:r>
        <w:rPr>
          <w:lang w:eastAsia="ja-JP"/>
        </w:rPr>
        <w:t xml:space="preserve">Maximum input </w:t>
      </w:r>
      <w:proofErr w:type="spellStart"/>
      <w:r>
        <w:rPr>
          <w:lang w:eastAsia="ja-JP"/>
        </w:rPr>
        <w:t>level</w:t>
      </w:r>
      <w:proofErr w:type="spellEnd"/>
    </w:p>
    <w:p w14:paraId="746050B0" w14:textId="77777777" w:rsidR="00125E1B" w:rsidRDefault="00125E1B" w:rsidP="00621245">
      <w:pPr>
        <w:spacing w:after="160" w:line="259" w:lineRule="auto"/>
        <w:rPr>
          <w:rFonts w:ascii="Arial" w:eastAsiaTheme="minorEastAsia" w:hAnsi="Arial" w:cs="Arial"/>
          <w:bCs/>
          <w:sz w:val="20"/>
          <w:szCs w:val="20"/>
        </w:rPr>
      </w:pPr>
    </w:p>
    <w:p w14:paraId="736BB420" w14:textId="662F41B8" w:rsidR="006E2341" w:rsidRPr="00F5163A" w:rsidRDefault="00717363" w:rsidP="008F6A19">
      <w:pPr>
        <w:spacing w:after="160" w:line="259" w:lineRule="auto"/>
        <w:jc w:val="both"/>
        <w:rPr>
          <w:rFonts w:ascii="Arial" w:eastAsiaTheme="minorEastAsia" w:hAnsi="Arial" w:cs="Arial"/>
          <w:bCs/>
          <w:sz w:val="20"/>
          <w:szCs w:val="20"/>
        </w:rPr>
      </w:pPr>
      <w:r w:rsidRPr="00F5163A">
        <w:rPr>
          <w:rFonts w:ascii="Arial" w:eastAsiaTheme="minorEastAsia" w:hAnsi="Arial" w:cs="Arial"/>
          <w:bCs/>
          <w:sz w:val="20"/>
          <w:szCs w:val="20"/>
        </w:rPr>
        <w:t xml:space="preserve">RAN4 </w:t>
      </w:r>
      <w:r w:rsidR="0023471F" w:rsidRPr="00F5163A">
        <w:rPr>
          <w:rFonts w:ascii="Arial" w:eastAsiaTheme="minorEastAsia" w:hAnsi="Arial" w:cs="Arial"/>
          <w:bCs/>
          <w:sz w:val="20"/>
          <w:szCs w:val="20"/>
        </w:rPr>
        <w:t>agreed to introduce two types of ATG UE, i.e.</w:t>
      </w:r>
      <w:r w:rsidRPr="00F5163A">
        <w:rPr>
          <w:rFonts w:ascii="Arial" w:eastAsiaTheme="minorEastAsia" w:hAnsi="Arial" w:cs="Arial"/>
          <w:bCs/>
          <w:sz w:val="20"/>
          <w:szCs w:val="20"/>
        </w:rPr>
        <w:t>,</w:t>
      </w:r>
      <w:r w:rsidR="0023471F" w:rsidRPr="00F5163A">
        <w:rPr>
          <w:rFonts w:ascii="Arial" w:eastAsiaTheme="minorEastAsia" w:hAnsi="Arial" w:cs="Arial"/>
          <w:bCs/>
          <w:sz w:val="20"/>
          <w:szCs w:val="20"/>
        </w:rPr>
        <w:t xml:space="preserve"> omnidirectional and array</w:t>
      </w:r>
      <w:r w:rsidR="00A22DC2" w:rsidRPr="00F5163A">
        <w:rPr>
          <w:rFonts w:ascii="Arial" w:eastAsiaTheme="minorEastAsia" w:hAnsi="Arial" w:cs="Arial"/>
          <w:bCs/>
          <w:sz w:val="20"/>
          <w:szCs w:val="20"/>
        </w:rPr>
        <w:t xml:space="preserve">. However, </w:t>
      </w:r>
      <w:r w:rsidR="0019627A" w:rsidRPr="00F5163A">
        <w:rPr>
          <w:rFonts w:ascii="Arial" w:eastAsiaTheme="minorEastAsia" w:hAnsi="Arial" w:cs="Arial"/>
          <w:bCs/>
          <w:sz w:val="20"/>
          <w:szCs w:val="20"/>
        </w:rPr>
        <w:t>how to capture these two types in the specs is still unclear.</w:t>
      </w:r>
      <w:r w:rsidR="003A5688" w:rsidRPr="00F5163A">
        <w:rPr>
          <w:rFonts w:ascii="Arial" w:eastAsiaTheme="minorEastAsia" w:hAnsi="Arial" w:cs="Arial"/>
          <w:bCs/>
          <w:sz w:val="20"/>
          <w:szCs w:val="20"/>
        </w:rPr>
        <w:t xml:space="preserve"> </w:t>
      </w:r>
      <w:r w:rsidR="00207A14" w:rsidRPr="00F5163A">
        <w:rPr>
          <w:rFonts w:ascii="Arial" w:eastAsiaTheme="minorEastAsia" w:hAnsi="Arial" w:cs="Arial"/>
          <w:bCs/>
          <w:sz w:val="20"/>
          <w:szCs w:val="20"/>
        </w:rPr>
        <w:t>The necessity of having</w:t>
      </w:r>
      <w:r w:rsidR="009A47D5" w:rsidRPr="00F5163A">
        <w:rPr>
          <w:rFonts w:ascii="Arial" w:eastAsiaTheme="minorEastAsia" w:hAnsi="Arial" w:cs="Arial"/>
          <w:bCs/>
          <w:sz w:val="20"/>
          <w:szCs w:val="20"/>
        </w:rPr>
        <w:t xml:space="preserve"> two sets of RF requirements depends on the maximum input level that is yet to be confirmed.</w:t>
      </w:r>
      <w:r w:rsidR="00620128" w:rsidRPr="00F5163A">
        <w:rPr>
          <w:rFonts w:ascii="Arial" w:eastAsiaTheme="minorEastAsia" w:hAnsi="Arial" w:cs="Arial"/>
          <w:bCs/>
          <w:sz w:val="20"/>
          <w:szCs w:val="20"/>
        </w:rPr>
        <w:t xml:space="preserve"> </w:t>
      </w:r>
      <w:r w:rsidR="009A47D5" w:rsidRPr="00F5163A">
        <w:rPr>
          <w:rFonts w:ascii="Arial" w:eastAsiaTheme="minorEastAsia" w:hAnsi="Arial" w:cs="Arial"/>
          <w:bCs/>
          <w:sz w:val="20"/>
          <w:szCs w:val="20"/>
        </w:rPr>
        <w:t>I</w:t>
      </w:r>
      <w:r w:rsidR="00620128" w:rsidRPr="00F5163A">
        <w:rPr>
          <w:rFonts w:ascii="Arial" w:eastAsiaTheme="minorEastAsia" w:hAnsi="Arial" w:cs="Arial"/>
          <w:bCs/>
          <w:sz w:val="20"/>
          <w:szCs w:val="20"/>
        </w:rPr>
        <w:t>f</w:t>
      </w:r>
      <w:r w:rsidR="00CB2D72" w:rsidRPr="00F5163A">
        <w:rPr>
          <w:rFonts w:ascii="Arial" w:eastAsiaTheme="minorEastAsia" w:hAnsi="Arial" w:cs="Arial"/>
          <w:bCs/>
          <w:sz w:val="20"/>
          <w:szCs w:val="20"/>
        </w:rPr>
        <w:t xml:space="preserve"> </w:t>
      </w:r>
      <w:r w:rsidR="00D164D6" w:rsidRPr="00F5163A">
        <w:rPr>
          <w:rFonts w:ascii="Arial" w:eastAsiaTheme="minorEastAsia" w:hAnsi="Arial" w:cs="Arial"/>
          <w:bCs/>
          <w:sz w:val="20"/>
          <w:szCs w:val="20"/>
        </w:rPr>
        <w:t xml:space="preserve">the </w:t>
      </w:r>
      <w:r w:rsidR="00CB2D72" w:rsidRPr="00F5163A">
        <w:rPr>
          <w:rFonts w:ascii="Arial" w:eastAsiaTheme="minorEastAsia" w:hAnsi="Arial" w:cs="Arial"/>
          <w:bCs/>
          <w:sz w:val="20"/>
          <w:szCs w:val="20"/>
        </w:rPr>
        <w:t xml:space="preserve">difference </w:t>
      </w:r>
      <w:r w:rsidR="00C6616E" w:rsidRPr="00F5163A">
        <w:rPr>
          <w:rFonts w:ascii="Arial" w:eastAsiaTheme="minorEastAsia" w:hAnsi="Arial" w:cs="Arial"/>
          <w:bCs/>
          <w:sz w:val="20"/>
          <w:szCs w:val="20"/>
        </w:rPr>
        <w:t>between</w:t>
      </w:r>
      <w:r w:rsidR="00CB2D72" w:rsidRPr="00F5163A">
        <w:rPr>
          <w:rFonts w:ascii="Arial" w:eastAsiaTheme="minorEastAsia" w:hAnsi="Arial" w:cs="Arial"/>
          <w:bCs/>
          <w:sz w:val="20"/>
          <w:szCs w:val="20"/>
        </w:rPr>
        <w:t xml:space="preserve"> </w:t>
      </w:r>
      <w:r w:rsidR="00620128" w:rsidRPr="00F5163A">
        <w:rPr>
          <w:rFonts w:ascii="Arial" w:eastAsiaTheme="minorEastAsia" w:hAnsi="Arial" w:cs="Arial"/>
          <w:bCs/>
          <w:sz w:val="20"/>
          <w:szCs w:val="20"/>
        </w:rPr>
        <w:t xml:space="preserve">the maximum input level </w:t>
      </w:r>
      <w:r w:rsidR="00CB2D72" w:rsidRPr="00F5163A">
        <w:rPr>
          <w:rFonts w:ascii="Arial" w:eastAsiaTheme="minorEastAsia" w:hAnsi="Arial" w:cs="Arial"/>
          <w:bCs/>
          <w:sz w:val="20"/>
          <w:szCs w:val="20"/>
        </w:rPr>
        <w:t xml:space="preserve">of the two types </w:t>
      </w:r>
      <w:r w:rsidR="00D164D6" w:rsidRPr="00F5163A">
        <w:rPr>
          <w:rFonts w:ascii="Arial" w:eastAsiaTheme="minorEastAsia" w:hAnsi="Arial" w:cs="Arial"/>
          <w:bCs/>
          <w:sz w:val="20"/>
          <w:szCs w:val="20"/>
        </w:rPr>
        <w:t>is</w:t>
      </w:r>
      <w:r w:rsidR="00CB2D72" w:rsidRPr="00F5163A">
        <w:rPr>
          <w:rFonts w:ascii="Arial" w:eastAsiaTheme="minorEastAsia" w:hAnsi="Arial" w:cs="Arial"/>
          <w:bCs/>
          <w:sz w:val="20"/>
          <w:szCs w:val="20"/>
        </w:rPr>
        <w:t xml:space="preserve"> small</w:t>
      </w:r>
      <w:r w:rsidR="00A7552A" w:rsidRPr="00F5163A">
        <w:rPr>
          <w:rFonts w:ascii="Arial" w:eastAsiaTheme="minorEastAsia" w:hAnsi="Arial" w:cs="Arial"/>
          <w:bCs/>
          <w:sz w:val="20"/>
          <w:szCs w:val="20"/>
        </w:rPr>
        <w:t xml:space="preserve"> or minimal</w:t>
      </w:r>
      <w:r w:rsidR="00CB2D72" w:rsidRPr="00F5163A">
        <w:rPr>
          <w:rFonts w:ascii="Arial" w:eastAsiaTheme="minorEastAsia" w:hAnsi="Arial" w:cs="Arial"/>
          <w:bCs/>
          <w:sz w:val="20"/>
          <w:szCs w:val="20"/>
        </w:rPr>
        <w:t xml:space="preserve">, </w:t>
      </w:r>
      <w:r w:rsidR="00A7552A" w:rsidRPr="00F5163A">
        <w:rPr>
          <w:rFonts w:ascii="Arial" w:eastAsiaTheme="minorEastAsia" w:hAnsi="Arial" w:cs="Arial"/>
          <w:bCs/>
          <w:sz w:val="20"/>
          <w:szCs w:val="20"/>
        </w:rPr>
        <w:t>there</w:t>
      </w:r>
      <w:r w:rsidR="00CB2D72" w:rsidRPr="00F5163A">
        <w:rPr>
          <w:rFonts w:ascii="Arial" w:eastAsiaTheme="minorEastAsia" w:hAnsi="Arial" w:cs="Arial"/>
          <w:bCs/>
          <w:sz w:val="20"/>
          <w:szCs w:val="20"/>
        </w:rPr>
        <w:t xml:space="preserve"> is </w:t>
      </w:r>
      <w:r w:rsidR="00A7552A" w:rsidRPr="00F5163A">
        <w:rPr>
          <w:rFonts w:ascii="Arial" w:eastAsiaTheme="minorEastAsia" w:hAnsi="Arial" w:cs="Arial"/>
          <w:bCs/>
          <w:sz w:val="20"/>
          <w:szCs w:val="20"/>
        </w:rPr>
        <w:t>no need</w:t>
      </w:r>
      <w:r w:rsidR="00832D88" w:rsidRPr="00F5163A">
        <w:rPr>
          <w:rFonts w:ascii="Arial" w:eastAsiaTheme="minorEastAsia" w:hAnsi="Arial" w:cs="Arial"/>
          <w:bCs/>
          <w:sz w:val="20"/>
          <w:szCs w:val="20"/>
        </w:rPr>
        <w:t xml:space="preserve"> for separate</w:t>
      </w:r>
      <w:r w:rsidR="00404A11" w:rsidRPr="00F5163A">
        <w:rPr>
          <w:rFonts w:ascii="Arial" w:eastAsiaTheme="minorEastAsia" w:hAnsi="Arial" w:cs="Arial"/>
          <w:bCs/>
          <w:sz w:val="20"/>
          <w:szCs w:val="20"/>
        </w:rPr>
        <w:t xml:space="preserve"> RF requirements. </w:t>
      </w:r>
      <w:r w:rsidR="00832D88" w:rsidRPr="00F5163A">
        <w:rPr>
          <w:rFonts w:ascii="Arial" w:eastAsiaTheme="minorEastAsia" w:hAnsi="Arial" w:cs="Arial"/>
          <w:bCs/>
          <w:sz w:val="20"/>
          <w:szCs w:val="20"/>
        </w:rPr>
        <w:t>However</w:t>
      </w:r>
      <w:r w:rsidR="00404A11" w:rsidRPr="00F5163A">
        <w:rPr>
          <w:rFonts w:ascii="Arial" w:eastAsiaTheme="minorEastAsia" w:hAnsi="Arial" w:cs="Arial"/>
          <w:bCs/>
          <w:sz w:val="20"/>
          <w:szCs w:val="20"/>
        </w:rPr>
        <w:t xml:space="preserve">, if the differences are </w:t>
      </w:r>
      <w:r w:rsidR="00832D88" w:rsidRPr="00F5163A">
        <w:rPr>
          <w:rFonts w:ascii="Arial" w:eastAsiaTheme="minorEastAsia" w:hAnsi="Arial" w:cs="Arial"/>
          <w:bCs/>
          <w:sz w:val="20"/>
          <w:szCs w:val="20"/>
        </w:rPr>
        <w:t>significant</w:t>
      </w:r>
      <w:r w:rsidR="00404A11" w:rsidRPr="00F5163A">
        <w:rPr>
          <w:rFonts w:ascii="Arial" w:eastAsiaTheme="minorEastAsia" w:hAnsi="Arial" w:cs="Arial"/>
          <w:bCs/>
          <w:sz w:val="20"/>
          <w:szCs w:val="20"/>
        </w:rPr>
        <w:t xml:space="preserve">, it is </w:t>
      </w:r>
      <w:r w:rsidR="00206BF8" w:rsidRPr="00F5163A">
        <w:rPr>
          <w:rFonts w:ascii="Arial" w:eastAsiaTheme="minorEastAsia" w:hAnsi="Arial" w:cs="Arial"/>
          <w:bCs/>
          <w:sz w:val="20"/>
          <w:szCs w:val="20"/>
        </w:rPr>
        <w:t>recommended to</w:t>
      </w:r>
      <w:r w:rsidR="00404A11" w:rsidRPr="00F5163A">
        <w:rPr>
          <w:rFonts w:ascii="Arial" w:eastAsiaTheme="minorEastAsia" w:hAnsi="Arial" w:cs="Arial"/>
          <w:bCs/>
          <w:sz w:val="20"/>
          <w:szCs w:val="20"/>
        </w:rPr>
        <w:t xml:space="preserve"> </w:t>
      </w:r>
      <w:r w:rsidR="00206BF8" w:rsidRPr="00F5163A">
        <w:rPr>
          <w:rFonts w:ascii="Arial" w:eastAsiaTheme="minorEastAsia" w:hAnsi="Arial" w:cs="Arial"/>
          <w:bCs/>
          <w:sz w:val="20"/>
          <w:szCs w:val="20"/>
        </w:rPr>
        <w:t>establish</w:t>
      </w:r>
      <w:r w:rsidR="00D164D6" w:rsidRPr="00F5163A">
        <w:rPr>
          <w:rFonts w:ascii="Arial" w:eastAsiaTheme="minorEastAsia" w:hAnsi="Arial" w:cs="Arial"/>
          <w:bCs/>
          <w:sz w:val="20"/>
          <w:szCs w:val="20"/>
        </w:rPr>
        <w:t xml:space="preserve"> two sets of RF requirements</w:t>
      </w:r>
      <w:r w:rsidR="00206BF8" w:rsidRPr="00F5163A">
        <w:rPr>
          <w:rFonts w:ascii="Arial" w:eastAsiaTheme="minorEastAsia" w:hAnsi="Arial" w:cs="Arial"/>
          <w:bCs/>
          <w:sz w:val="20"/>
          <w:szCs w:val="20"/>
        </w:rPr>
        <w:t xml:space="preserve"> </w:t>
      </w:r>
      <w:r w:rsidR="006870CB" w:rsidRPr="00F5163A">
        <w:rPr>
          <w:rFonts w:ascii="Arial" w:eastAsiaTheme="minorEastAsia" w:hAnsi="Arial" w:cs="Arial"/>
          <w:bCs/>
          <w:sz w:val="20"/>
          <w:szCs w:val="20"/>
        </w:rPr>
        <w:t>for the</w:t>
      </w:r>
      <w:r w:rsidR="00D164D6" w:rsidRPr="00F5163A">
        <w:rPr>
          <w:rFonts w:ascii="Arial" w:eastAsiaTheme="minorEastAsia" w:hAnsi="Arial" w:cs="Arial"/>
          <w:bCs/>
          <w:sz w:val="20"/>
          <w:szCs w:val="20"/>
        </w:rPr>
        <w:t xml:space="preserve"> two types of ATG UE.</w:t>
      </w:r>
    </w:p>
    <w:p w14:paraId="64638A1E" w14:textId="671DF35E" w:rsidR="00676F49" w:rsidRPr="00676F49" w:rsidRDefault="00676F49" w:rsidP="00676F49">
      <w:pPr>
        <w:spacing w:after="160" w:line="259" w:lineRule="auto"/>
        <w:jc w:val="both"/>
        <w:rPr>
          <w:rFonts w:ascii="Arial" w:eastAsiaTheme="minorEastAsia" w:hAnsi="Arial" w:cs="Arial"/>
          <w:bCs/>
          <w:sz w:val="20"/>
          <w:szCs w:val="20"/>
        </w:rPr>
      </w:pPr>
      <w:r w:rsidRPr="00676F49">
        <w:rPr>
          <w:rFonts w:ascii="Arial" w:eastAsiaTheme="minorEastAsia" w:hAnsi="Arial" w:cs="Arial"/>
          <w:bCs/>
          <w:sz w:val="20"/>
          <w:szCs w:val="20"/>
        </w:rPr>
        <w:t xml:space="preserve">Currently, there are two approaches </w:t>
      </w:r>
      <w:r w:rsidR="008B47AD">
        <w:rPr>
          <w:rFonts w:ascii="Arial" w:eastAsiaTheme="minorEastAsia" w:hAnsi="Arial" w:cs="Arial"/>
          <w:bCs/>
          <w:sz w:val="20"/>
          <w:szCs w:val="20"/>
        </w:rPr>
        <w:t>to</w:t>
      </w:r>
      <w:r w:rsidRPr="00676F49">
        <w:rPr>
          <w:rFonts w:ascii="Arial" w:eastAsiaTheme="minorEastAsia" w:hAnsi="Arial" w:cs="Arial"/>
          <w:bCs/>
          <w:sz w:val="20"/>
          <w:szCs w:val="20"/>
        </w:rPr>
        <w:t xml:space="preserve"> calculating the maximum input power level. One proposes adhering to the former NTN spec and comparing the differences in coupling loss. The alternative way involves employing the subsequent assumption factoring in path loss and accounting for a worst-case scenario. </w:t>
      </w:r>
      <w:r w:rsidR="0034213B">
        <w:rPr>
          <w:rFonts w:ascii="Arial" w:eastAsiaTheme="minorEastAsia" w:hAnsi="Arial" w:cs="Arial"/>
          <w:bCs/>
          <w:sz w:val="20"/>
          <w:szCs w:val="20"/>
        </w:rPr>
        <w:t xml:space="preserve">However, the NTN is different from ATG in terms of deployment scenarios and </w:t>
      </w:r>
      <w:r w:rsidR="00456796">
        <w:rPr>
          <w:rFonts w:ascii="Arial" w:eastAsiaTheme="minorEastAsia" w:hAnsi="Arial" w:cs="Arial"/>
          <w:bCs/>
          <w:sz w:val="20"/>
          <w:szCs w:val="20"/>
        </w:rPr>
        <w:t xml:space="preserve">antenna type. </w:t>
      </w:r>
      <w:r w:rsidR="00BA0E86">
        <w:rPr>
          <w:rFonts w:ascii="Arial" w:eastAsiaTheme="minorEastAsia" w:hAnsi="Arial" w:cs="Arial"/>
          <w:bCs/>
          <w:sz w:val="20"/>
          <w:szCs w:val="20"/>
        </w:rPr>
        <w:t>Nonetheless, i</w:t>
      </w:r>
      <w:r w:rsidR="00BA0E86" w:rsidRPr="00676F49">
        <w:rPr>
          <w:rFonts w:ascii="Arial" w:eastAsiaTheme="minorEastAsia" w:hAnsi="Arial" w:cs="Arial"/>
          <w:bCs/>
          <w:sz w:val="20"/>
          <w:szCs w:val="20"/>
        </w:rPr>
        <w:t>rrespective</w:t>
      </w:r>
      <w:r w:rsidRPr="00676F49">
        <w:rPr>
          <w:rFonts w:ascii="Arial" w:eastAsiaTheme="minorEastAsia" w:hAnsi="Arial" w:cs="Arial"/>
          <w:bCs/>
          <w:sz w:val="20"/>
          <w:szCs w:val="20"/>
        </w:rPr>
        <w:t xml:space="preserve"> of the chosen calculating method, the outcomes shall ensure the minimum performance while not saturating the ATG receiver.</w:t>
      </w:r>
      <w:r w:rsidR="002D3425">
        <w:rPr>
          <w:rFonts w:ascii="Arial" w:eastAsiaTheme="minorEastAsia" w:hAnsi="Arial" w:cs="Arial"/>
          <w:bCs/>
          <w:sz w:val="20"/>
          <w:szCs w:val="20"/>
        </w:rPr>
        <w:t xml:space="preserve"> </w:t>
      </w:r>
    </w:p>
    <w:p w14:paraId="59B68154" w14:textId="2765F434" w:rsidR="00676F49" w:rsidRPr="00676F49" w:rsidRDefault="00676F49" w:rsidP="00676F49">
      <w:pPr>
        <w:spacing w:after="160" w:line="259" w:lineRule="auto"/>
        <w:jc w:val="both"/>
        <w:rPr>
          <w:rFonts w:ascii="Arial" w:eastAsiaTheme="minorEastAsia" w:hAnsi="Arial" w:cs="Arial"/>
          <w:bCs/>
          <w:sz w:val="20"/>
          <w:szCs w:val="20"/>
        </w:rPr>
      </w:pPr>
      <w:r w:rsidRPr="00676F49">
        <w:rPr>
          <w:rFonts w:ascii="Arial" w:eastAsiaTheme="minorEastAsia" w:hAnsi="Arial" w:cs="Arial"/>
          <w:bCs/>
          <w:sz w:val="20"/>
          <w:szCs w:val="20"/>
        </w:rPr>
        <w:t xml:space="preserve">The following </w:t>
      </w:r>
      <w:r w:rsidR="002361DA">
        <w:rPr>
          <w:rFonts w:ascii="Arial" w:eastAsiaTheme="minorEastAsia" w:hAnsi="Arial" w:cs="Arial"/>
          <w:bCs/>
          <w:sz w:val="20"/>
          <w:szCs w:val="20"/>
        </w:rPr>
        <w:t xml:space="preserve">table shows </w:t>
      </w:r>
      <w:r w:rsidR="007327B9">
        <w:rPr>
          <w:rFonts w:ascii="Arial" w:eastAsiaTheme="minorEastAsia" w:hAnsi="Arial" w:cs="Arial"/>
          <w:bCs/>
          <w:sz w:val="20"/>
          <w:szCs w:val="20"/>
        </w:rPr>
        <w:t xml:space="preserve">the </w:t>
      </w:r>
      <w:r w:rsidRPr="00676F49">
        <w:rPr>
          <w:rFonts w:ascii="Arial" w:eastAsiaTheme="minorEastAsia" w:hAnsi="Arial" w:cs="Arial"/>
          <w:bCs/>
          <w:sz w:val="20"/>
          <w:szCs w:val="20"/>
        </w:rPr>
        <w:t>parameter</w:t>
      </w:r>
      <w:r w:rsidR="002361DA">
        <w:rPr>
          <w:rFonts w:ascii="Arial" w:eastAsiaTheme="minorEastAsia" w:hAnsi="Arial" w:cs="Arial"/>
          <w:bCs/>
          <w:sz w:val="20"/>
          <w:szCs w:val="20"/>
        </w:rPr>
        <w:t>s</w:t>
      </w:r>
      <w:r w:rsidRPr="00676F49">
        <w:rPr>
          <w:rFonts w:ascii="Arial" w:eastAsiaTheme="minorEastAsia" w:hAnsi="Arial" w:cs="Arial"/>
          <w:bCs/>
          <w:sz w:val="20"/>
          <w:szCs w:val="20"/>
        </w:rPr>
        <w:t xml:space="preserve"> used to calculate the maximum input power level</w:t>
      </w:r>
      <w:r w:rsidR="00A735CB">
        <w:rPr>
          <w:rFonts w:ascii="Arial" w:eastAsiaTheme="minorEastAsia" w:hAnsi="Arial" w:cs="Arial"/>
          <w:bCs/>
          <w:sz w:val="20"/>
          <w:szCs w:val="20"/>
        </w:rPr>
        <w:t xml:space="preserve"> </w:t>
      </w:r>
      <w:r w:rsidR="00476FEB">
        <w:rPr>
          <w:rFonts w:ascii="Arial" w:eastAsiaTheme="minorEastAsia" w:hAnsi="Arial" w:cs="Arial"/>
          <w:bCs/>
          <w:sz w:val="20"/>
          <w:szCs w:val="20"/>
        </w:rPr>
        <w:t xml:space="preserve">for each type of ATG UE </w:t>
      </w:r>
      <w:r w:rsidR="00A735CB">
        <w:rPr>
          <w:rFonts w:ascii="Arial" w:eastAsiaTheme="minorEastAsia" w:hAnsi="Arial" w:cs="Arial"/>
          <w:bCs/>
          <w:sz w:val="20"/>
          <w:szCs w:val="20"/>
        </w:rPr>
        <w:t>and the corresponding outcomes</w:t>
      </w:r>
      <w:r w:rsidRPr="00676F49">
        <w:rPr>
          <w:rFonts w:ascii="Arial" w:eastAsiaTheme="minorEastAsia" w:hAnsi="Arial" w:cs="Arial"/>
          <w:bCs/>
          <w:sz w:val="20"/>
          <w:szCs w:val="20"/>
        </w:rPr>
        <w:t>.</w:t>
      </w:r>
    </w:p>
    <w:tbl>
      <w:tblPr>
        <w:tblStyle w:val="4"/>
        <w:tblW w:w="0" w:type="auto"/>
        <w:jc w:val="center"/>
        <w:tblLook w:val="04A0" w:firstRow="1" w:lastRow="0" w:firstColumn="1" w:lastColumn="0" w:noHBand="0" w:noVBand="1"/>
      </w:tblPr>
      <w:tblGrid>
        <w:gridCol w:w="2405"/>
        <w:gridCol w:w="2126"/>
        <w:gridCol w:w="1701"/>
      </w:tblGrid>
      <w:tr w:rsidR="00676F49" w:rsidRPr="008836FC" w14:paraId="0FC0DA0A" w14:textId="77777777" w:rsidTr="008836FC">
        <w:trPr>
          <w:trHeight w:val="558"/>
          <w:jc w:val="center"/>
        </w:trPr>
        <w:tc>
          <w:tcPr>
            <w:tcW w:w="2405" w:type="dxa"/>
          </w:tcPr>
          <w:p w14:paraId="1E019A50" w14:textId="77777777" w:rsidR="00676F49" w:rsidRPr="008836FC" w:rsidRDefault="00676F49" w:rsidP="00910E80">
            <w:pPr>
              <w:spacing w:after="120"/>
              <w:rPr>
                <w:sz w:val="18"/>
                <w:szCs w:val="18"/>
              </w:rPr>
            </w:pPr>
          </w:p>
        </w:tc>
        <w:tc>
          <w:tcPr>
            <w:tcW w:w="2126" w:type="dxa"/>
          </w:tcPr>
          <w:p w14:paraId="3E899F3E" w14:textId="77777777" w:rsidR="00676F49" w:rsidRPr="008836FC" w:rsidRDefault="00676F49" w:rsidP="00910E80">
            <w:pPr>
              <w:spacing w:after="120"/>
              <w:rPr>
                <w:sz w:val="18"/>
                <w:szCs w:val="18"/>
              </w:rPr>
            </w:pPr>
            <w:r w:rsidRPr="008836FC">
              <w:rPr>
                <w:rFonts w:ascii="Times New Roman" w:hAnsi="Times New Roman"/>
                <w:b/>
                <w:sz w:val="18"/>
                <w:szCs w:val="18"/>
              </w:rPr>
              <w:t>Omni-direction antenna</w:t>
            </w:r>
          </w:p>
        </w:tc>
        <w:tc>
          <w:tcPr>
            <w:tcW w:w="1701" w:type="dxa"/>
          </w:tcPr>
          <w:p w14:paraId="40AEDF7F" w14:textId="77777777" w:rsidR="00676F49" w:rsidRPr="008836FC" w:rsidRDefault="00676F49" w:rsidP="00910E80">
            <w:pPr>
              <w:spacing w:after="120"/>
              <w:rPr>
                <w:sz w:val="18"/>
                <w:szCs w:val="18"/>
              </w:rPr>
            </w:pPr>
            <w:r w:rsidRPr="008836FC">
              <w:rPr>
                <w:rFonts w:ascii="Times New Roman" w:hAnsi="Times New Roman"/>
                <w:b/>
                <w:sz w:val="18"/>
                <w:szCs w:val="18"/>
              </w:rPr>
              <w:t>Antenna array</w:t>
            </w:r>
          </w:p>
        </w:tc>
      </w:tr>
      <w:tr w:rsidR="00676F49" w:rsidRPr="008836FC" w14:paraId="5D77E0DF" w14:textId="77777777" w:rsidTr="008836FC">
        <w:trPr>
          <w:trHeight w:val="558"/>
          <w:jc w:val="center"/>
        </w:trPr>
        <w:tc>
          <w:tcPr>
            <w:tcW w:w="2405" w:type="dxa"/>
          </w:tcPr>
          <w:p w14:paraId="74796F5F"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Carrier frequency (GHz)</w:t>
            </w:r>
          </w:p>
        </w:tc>
        <w:tc>
          <w:tcPr>
            <w:tcW w:w="2126" w:type="dxa"/>
          </w:tcPr>
          <w:p w14:paraId="71B28320"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2</w:t>
            </w:r>
          </w:p>
        </w:tc>
        <w:tc>
          <w:tcPr>
            <w:tcW w:w="1701" w:type="dxa"/>
          </w:tcPr>
          <w:p w14:paraId="685D46F4"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4</w:t>
            </w:r>
          </w:p>
        </w:tc>
      </w:tr>
      <w:tr w:rsidR="00676F49" w:rsidRPr="008836FC" w14:paraId="6283C171" w14:textId="77777777" w:rsidTr="008836FC">
        <w:trPr>
          <w:trHeight w:val="546"/>
          <w:jc w:val="center"/>
        </w:trPr>
        <w:tc>
          <w:tcPr>
            <w:tcW w:w="2405" w:type="dxa"/>
          </w:tcPr>
          <w:p w14:paraId="5AFAA9DF"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Distance (km)</w:t>
            </w:r>
          </w:p>
        </w:tc>
        <w:tc>
          <w:tcPr>
            <w:tcW w:w="2126" w:type="dxa"/>
            <w:vAlign w:val="center"/>
          </w:tcPr>
          <w:p w14:paraId="5D53A833"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3</w:t>
            </w:r>
          </w:p>
        </w:tc>
        <w:tc>
          <w:tcPr>
            <w:tcW w:w="1701" w:type="dxa"/>
          </w:tcPr>
          <w:p w14:paraId="6D68A4B6"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3</w:t>
            </w:r>
          </w:p>
        </w:tc>
      </w:tr>
      <w:tr w:rsidR="00676F49" w:rsidRPr="008836FC" w14:paraId="28C58B58" w14:textId="77777777" w:rsidTr="008836FC">
        <w:trPr>
          <w:trHeight w:val="558"/>
          <w:jc w:val="center"/>
        </w:trPr>
        <w:tc>
          <w:tcPr>
            <w:tcW w:w="2405" w:type="dxa"/>
          </w:tcPr>
          <w:p w14:paraId="73A0F878"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Path Loss (dB)</w:t>
            </w:r>
          </w:p>
        </w:tc>
        <w:tc>
          <w:tcPr>
            <w:tcW w:w="2126" w:type="dxa"/>
            <w:vAlign w:val="center"/>
          </w:tcPr>
          <w:p w14:paraId="01690D6E"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108</w:t>
            </w:r>
          </w:p>
        </w:tc>
        <w:tc>
          <w:tcPr>
            <w:tcW w:w="1701" w:type="dxa"/>
          </w:tcPr>
          <w:p w14:paraId="3634F5C6"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114</w:t>
            </w:r>
          </w:p>
        </w:tc>
      </w:tr>
      <w:tr w:rsidR="00676F49" w:rsidRPr="008836FC" w14:paraId="22DFD910" w14:textId="77777777" w:rsidTr="008836FC">
        <w:trPr>
          <w:trHeight w:val="558"/>
          <w:jc w:val="center"/>
        </w:trPr>
        <w:tc>
          <w:tcPr>
            <w:tcW w:w="2405" w:type="dxa"/>
          </w:tcPr>
          <w:p w14:paraId="3D7F68D0" w14:textId="63FCA125" w:rsidR="00676F49" w:rsidRPr="008836FC" w:rsidRDefault="00676F49" w:rsidP="00910E80">
            <w:pPr>
              <w:spacing w:after="120"/>
              <w:rPr>
                <w:rFonts w:ascii="Times New Roman" w:hAnsi="Times New Roman"/>
                <w:sz w:val="18"/>
                <w:szCs w:val="18"/>
              </w:rPr>
            </w:pPr>
            <w:r w:rsidRPr="008836FC">
              <w:rPr>
                <w:rFonts w:ascii="Times New Roman" w:hAnsi="Times New Roman"/>
                <w:bCs/>
                <w:sz w:val="18"/>
                <w:szCs w:val="18"/>
              </w:rPr>
              <w:t>BS output power</w:t>
            </w:r>
          </w:p>
        </w:tc>
        <w:tc>
          <w:tcPr>
            <w:tcW w:w="2126" w:type="dxa"/>
            <w:vAlign w:val="center"/>
          </w:tcPr>
          <w:p w14:paraId="5BE4D618" w14:textId="10BF85B2"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46</w:t>
            </w:r>
            <w:r w:rsidR="00C14FAD">
              <w:rPr>
                <w:rFonts w:ascii="Times New Roman" w:hAnsi="Times New Roman"/>
                <w:sz w:val="18"/>
                <w:szCs w:val="18"/>
              </w:rPr>
              <w:t xml:space="preserve"> dBm</w:t>
            </w:r>
            <w:r w:rsidR="00DC4F43">
              <w:rPr>
                <w:rFonts w:ascii="Times New Roman" w:hAnsi="Times New Roman"/>
                <w:sz w:val="18"/>
                <w:szCs w:val="18"/>
              </w:rPr>
              <w:t>/20 MHz</w:t>
            </w:r>
          </w:p>
        </w:tc>
        <w:tc>
          <w:tcPr>
            <w:tcW w:w="1701" w:type="dxa"/>
          </w:tcPr>
          <w:p w14:paraId="74F62B16" w14:textId="638F0A38"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53</w:t>
            </w:r>
            <w:r w:rsidR="00B4490D">
              <w:rPr>
                <w:rFonts w:ascii="Times New Roman" w:hAnsi="Times New Roman"/>
                <w:sz w:val="18"/>
                <w:szCs w:val="18"/>
              </w:rPr>
              <w:t xml:space="preserve"> dBm</w:t>
            </w:r>
            <w:r w:rsidR="001B63EC">
              <w:rPr>
                <w:rFonts w:ascii="Times New Roman" w:hAnsi="Times New Roman"/>
                <w:sz w:val="18"/>
                <w:szCs w:val="18"/>
              </w:rPr>
              <w:t>/100 MHz</w:t>
            </w:r>
          </w:p>
        </w:tc>
      </w:tr>
      <w:tr w:rsidR="00676F49" w:rsidRPr="008836FC" w14:paraId="1F4534E4" w14:textId="77777777" w:rsidTr="008836FC">
        <w:trPr>
          <w:trHeight w:val="487"/>
          <w:jc w:val="center"/>
        </w:trPr>
        <w:tc>
          <w:tcPr>
            <w:tcW w:w="2405" w:type="dxa"/>
            <w:vAlign w:val="center"/>
          </w:tcPr>
          <w:p w14:paraId="00970E36" w14:textId="77777777" w:rsidR="00676F49" w:rsidRPr="008836FC" w:rsidRDefault="00676F49" w:rsidP="00910E80">
            <w:pPr>
              <w:spacing w:after="120"/>
              <w:rPr>
                <w:rFonts w:ascii="Times New Roman" w:hAnsi="Times New Roman"/>
                <w:bCs/>
                <w:sz w:val="18"/>
                <w:szCs w:val="18"/>
              </w:rPr>
            </w:pPr>
            <w:r w:rsidRPr="008836FC">
              <w:rPr>
                <w:rFonts w:ascii="Times New Roman" w:hAnsi="Times New Roman"/>
                <w:bCs/>
                <w:sz w:val="18"/>
                <w:szCs w:val="18"/>
              </w:rPr>
              <w:t>BS antenna gain can assume (</w:t>
            </w:r>
            <w:proofErr w:type="spellStart"/>
            <w:r w:rsidRPr="008836FC">
              <w:rPr>
                <w:rFonts w:ascii="Times New Roman" w:hAnsi="Times New Roman"/>
                <w:bCs/>
                <w:sz w:val="18"/>
                <w:szCs w:val="18"/>
              </w:rPr>
              <w:t>dBi</w:t>
            </w:r>
            <w:proofErr w:type="spellEnd"/>
            <w:r w:rsidRPr="008836FC">
              <w:rPr>
                <w:rFonts w:ascii="Times New Roman" w:hAnsi="Times New Roman"/>
                <w:bCs/>
                <w:sz w:val="18"/>
                <w:szCs w:val="18"/>
              </w:rPr>
              <w:t>)</w:t>
            </w:r>
          </w:p>
        </w:tc>
        <w:tc>
          <w:tcPr>
            <w:tcW w:w="2126" w:type="dxa"/>
            <w:vAlign w:val="center"/>
          </w:tcPr>
          <w:p w14:paraId="3E08E776" w14:textId="19479DB9" w:rsidR="00676F49" w:rsidRPr="008836FC" w:rsidRDefault="00676F49" w:rsidP="00910E80">
            <w:pPr>
              <w:spacing w:after="120"/>
              <w:rPr>
                <w:rFonts w:ascii="Times New Roman" w:hAnsi="Times New Roman"/>
                <w:bCs/>
                <w:sz w:val="18"/>
                <w:szCs w:val="18"/>
              </w:rPr>
            </w:pPr>
            <w:r w:rsidRPr="008836FC">
              <w:rPr>
                <w:rFonts w:ascii="Times New Roman" w:hAnsi="Times New Roman"/>
                <w:sz w:val="18"/>
                <w:szCs w:val="18"/>
              </w:rPr>
              <w:t>2</w:t>
            </w:r>
            <w:r w:rsidR="007A7CAB">
              <w:rPr>
                <w:rFonts w:ascii="Times New Roman" w:hAnsi="Times New Roman"/>
                <w:sz w:val="18"/>
                <w:szCs w:val="18"/>
              </w:rPr>
              <w:t>4</w:t>
            </w:r>
          </w:p>
        </w:tc>
        <w:tc>
          <w:tcPr>
            <w:tcW w:w="1701" w:type="dxa"/>
            <w:vAlign w:val="center"/>
          </w:tcPr>
          <w:p w14:paraId="76A47C65" w14:textId="1E3A0B65" w:rsidR="00676F49" w:rsidRPr="008836FC" w:rsidRDefault="00676F49" w:rsidP="00910E80">
            <w:pPr>
              <w:spacing w:after="120"/>
              <w:rPr>
                <w:rFonts w:ascii="Times New Roman" w:hAnsi="Times New Roman"/>
                <w:bCs/>
                <w:sz w:val="18"/>
                <w:szCs w:val="18"/>
              </w:rPr>
            </w:pPr>
            <w:r w:rsidRPr="008836FC">
              <w:rPr>
                <w:rFonts w:ascii="Times New Roman" w:hAnsi="Times New Roman"/>
                <w:bCs/>
                <w:sz w:val="18"/>
                <w:szCs w:val="18"/>
              </w:rPr>
              <w:t>2</w:t>
            </w:r>
            <w:r w:rsidR="007A7CAB">
              <w:rPr>
                <w:rFonts w:ascii="Times New Roman" w:hAnsi="Times New Roman"/>
                <w:bCs/>
                <w:sz w:val="18"/>
                <w:szCs w:val="18"/>
              </w:rPr>
              <w:t>4</w:t>
            </w:r>
          </w:p>
        </w:tc>
      </w:tr>
      <w:tr w:rsidR="00676F49" w:rsidRPr="008836FC" w14:paraId="5A5D5860" w14:textId="77777777" w:rsidTr="008836FC">
        <w:trPr>
          <w:trHeight w:val="198"/>
          <w:jc w:val="center"/>
        </w:trPr>
        <w:tc>
          <w:tcPr>
            <w:tcW w:w="2405" w:type="dxa"/>
          </w:tcPr>
          <w:p w14:paraId="3D0ACE98" w14:textId="77777777" w:rsidR="00676F49" w:rsidRPr="008836FC" w:rsidRDefault="00676F49" w:rsidP="00910E80">
            <w:pPr>
              <w:spacing w:after="120"/>
              <w:rPr>
                <w:rFonts w:ascii="Times New Roman" w:hAnsi="Times New Roman"/>
                <w:bCs/>
                <w:sz w:val="18"/>
                <w:szCs w:val="18"/>
              </w:rPr>
            </w:pPr>
            <w:r w:rsidRPr="008836FC">
              <w:rPr>
                <w:rFonts w:ascii="Times New Roman" w:hAnsi="Times New Roman"/>
                <w:bCs/>
                <w:sz w:val="18"/>
                <w:szCs w:val="18"/>
              </w:rPr>
              <w:t>ATG UE antenna gain (</w:t>
            </w:r>
            <w:proofErr w:type="spellStart"/>
            <w:r w:rsidRPr="008836FC">
              <w:rPr>
                <w:rFonts w:ascii="Times New Roman" w:hAnsi="Times New Roman"/>
                <w:bCs/>
                <w:sz w:val="18"/>
                <w:szCs w:val="18"/>
              </w:rPr>
              <w:t>dBi</w:t>
            </w:r>
            <w:proofErr w:type="spellEnd"/>
            <w:r w:rsidRPr="008836FC">
              <w:rPr>
                <w:rFonts w:ascii="Times New Roman" w:hAnsi="Times New Roman"/>
                <w:bCs/>
                <w:sz w:val="18"/>
                <w:szCs w:val="18"/>
              </w:rPr>
              <w:t>)</w:t>
            </w:r>
          </w:p>
        </w:tc>
        <w:tc>
          <w:tcPr>
            <w:tcW w:w="2126" w:type="dxa"/>
            <w:vAlign w:val="center"/>
          </w:tcPr>
          <w:p w14:paraId="62A466CC" w14:textId="77777777"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0</w:t>
            </w:r>
          </w:p>
        </w:tc>
        <w:tc>
          <w:tcPr>
            <w:tcW w:w="1701" w:type="dxa"/>
            <w:vAlign w:val="center"/>
          </w:tcPr>
          <w:p w14:paraId="5808882F" w14:textId="48F76E62" w:rsidR="00676F49" w:rsidRPr="008836FC" w:rsidRDefault="00676F49" w:rsidP="00910E80">
            <w:pPr>
              <w:spacing w:after="120"/>
              <w:rPr>
                <w:rFonts w:ascii="Times New Roman" w:hAnsi="Times New Roman"/>
                <w:sz w:val="18"/>
                <w:szCs w:val="18"/>
              </w:rPr>
            </w:pPr>
            <w:r w:rsidRPr="008836FC">
              <w:rPr>
                <w:rFonts w:ascii="Times New Roman" w:hAnsi="Times New Roman"/>
                <w:sz w:val="18"/>
                <w:szCs w:val="18"/>
              </w:rPr>
              <w:t>17</w:t>
            </w:r>
            <w:r w:rsidR="00394FFA">
              <w:rPr>
                <w:rFonts w:ascii="Times New Roman" w:hAnsi="Times New Roman"/>
                <w:sz w:val="18"/>
                <w:szCs w:val="18"/>
              </w:rPr>
              <w:t xml:space="preserve">, </w:t>
            </w:r>
            <w:r w:rsidR="007327B9" w:rsidRPr="005953A8">
              <w:rPr>
                <w:sz w:val="18"/>
                <w:szCs w:val="18"/>
                <w:highlight w:val="yellow"/>
              </w:rPr>
              <w:t>(</w:t>
            </w:r>
            <w:r w:rsidR="00394FFA" w:rsidRPr="005953A8">
              <w:rPr>
                <w:sz w:val="18"/>
                <w:szCs w:val="18"/>
                <w:highlight w:val="yellow"/>
              </w:rPr>
              <w:t>element gain</w:t>
            </w:r>
            <w:r w:rsidR="002329AD" w:rsidRPr="005953A8">
              <w:rPr>
                <w:sz w:val="18"/>
                <w:szCs w:val="18"/>
                <w:highlight w:val="yellow"/>
              </w:rPr>
              <w:t xml:space="preserve"> 5</w:t>
            </w:r>
            <w:r w:rsidR="007327B9" w:rsidRPr="005953A8">
              <w:rPr>
                <w:sz w:val="18"/>
                <w:szCs w:val="18"/>
                <w:highlight w:val="yellow"/>
              </w:rPr>
              <w:t>)</w:t>
            </w:r>
            <w:r w:rsidR="002329AD">
              <w:rPr>
                <w:rFonts w:ascii="Times New Roman" w:hAnsi="Times New Roman"/>
                <w:sz w:val="18"/>
                <w:szCs w:val="18"/>
              </w:rPr>
              <w:t xml:space="preserve"> </w:t>
            </w:r>
          </w:p>
        </w:tc>
      </w:tr>
      <w:tr w:rsidR="00676F49" w:rsidRPr="008836FC" w14:paraId="68D2F731" w14:textId="77777777" w:rsidTr="008836FC">
        <w:trPr>
          <w:trHeight w:val="206"/>
          <w:jc w:val="center"/>
        </w:trPr>
        <w:tc>
          <w:tcPr>
            <w:tcW w:w="2405" w:type="dxa"/>
          </w:tcPr>
          <w:p w14:paraId="4A144AE4" w14:textId="77777777" w:rsidR="00676F49" w:rsidRPr="005953A8" w:rsidRDefault="00676F49" w:rsidP="00910E80">
            <w:pPr>
              <w:spacing w:after="120"/>
              <w:rPr>
                <w:rFonts w:ascii="Times New Roman" w:hAnsi="Times New Roman"/>
                <w:b/>
                <w:sz w:val="18"/>
                <w:szCs w:val="18"/>
              </w:rPr>
            </w:pPr>
            <w:r w:rsidRPr="005953A8">
              <w:rPr>
                <w:b/>
                <w:sz w:val="18"/>
                <w:szCs w:val="18"/>
              </w:rPr>
              <w:lastRenderedPageBreak/>
              <w:t>Maximum input level (dBm)</w:t>
            </w:r>
          </w:p>
        </w:tc>
        <w:tc>
          <w:tcPr>
            <w:tcW w:w="2126" w:type="dxa"/>
            <w:vAlign w:val="center"/>
          </w:tcPr>
          <w:p w14:paraId="0789FBE0" w14:textId="0F8E1801" w:rsidR="00676F49" w:rsidRPr="005953A8" w:rsidRDefault="00676F49" w:rsidP="00910E80">
            <w:pPr>
              <w:spacing w:after="120"/>
              <w:rPr>
                <w:rFonts w:ascii="Times New Roman" w:hAnsi="Times New Roman"/>
                <w:b/>
                <w:sz w:val="18"/>
                <w:szCs w:val="18"/>
              </w:rPr>
            </w:pPr>
            <w:r w:rsidRPr="005953A8">
              <w:rPr>
                <w:b/>
                <w:sz w:val="18"/>
                <w:szCs w:val="18"/>
              </w:rPr>
              <w:t>-3</w:t>
            </w:r>
            <w:r w:rsidR="00C243D2">
              <w:rPr>
                <w:b/>
                <w:sz w:val="18"/>
                <w:szCs w:val="18"/>
              </w:rPr>
              <w:t>8</w:t>
            </w:r>
          </w:p>
        </w:tc>
        <w:tc>
          <w:tcPr>
            <w:tcW w:w="1701" w:type="dxa"/>
            <w:vAlign w:val="center"/>
          </w:tcPr>
          <w:p w14:paraId="53907B31" w14:textId="168E61E6" w:rsidR="00676F49" w:rsidRPr="005953A8" w:rsidRDefault="00676F49" w:rsidP="00910E80">
            <w:pPr>
              <w:spacing w:after="120"/>
              <w:rPr>
                <w:rFonts w:ascii="Times New Roman" w:hAnsi="Times New Roman"/>
                <w:b/>
                <w:sz w:val="18"/>
                <w:szCs w:val="18"/>
              </w:rPr>
            </w:pPr>
            <w:r w:rsidRPr="005953A8">
              <w:rPr>
                <w:b/>
                <w:sz w:val="18"/>
                <w:szCs w:val="18"/>
              </w:rPr>
              <w:t>-</w:t>
            </w:r>
            <w:r w:rsidR="00703563">
              <w:rPr>
                <w:b/>
                <w:sz w:val="18"/>
                <w:szCs w:val="18"/>
              </w:rPr>
              <w:t>3</w:t>
            </w:r>
            <w:r w:rsidR="00C243D2">
              <w:rPr>
                <w:b/>
                <w:sz w:val="18"/>
                <w:szCs w:val="18"/>
              </w:rPr>
              <w:t>2</w:t>
            </w:r>
          </w:p>
        </w:tc>
      </w:tr>
    </w:tbl>
    <w:p w14:paraId="5DD8CA8D" w14:textId="77777777" w:rsidR="00AE09CE" w:rsidRPr="006677A6" w:rsidRDefault="00AE09CE" w:rsidP="00AE09CE">
      <w:pPr>
        <w:spacing w:after="160" w:line="259" w:lineRule="auto"/>
        <w:rPr>
          <w:rFonts w:ascii="Arial" w:eastAsia="Calibri" w:hAnsi="Arial" w:cs="Arial"/>
          <w:sz w:val="20"/>
          <w:szCs w:val="22"/>
          <w:lang w:eastAsia="ja-JP"/>
        </w:rPr>
      </w:pPr>
    </w:p>
    <w:p w14:paraId="5CB3AEF0" w14:textId="77777777" w:rsidR="003C0CFC" w:rsidRDefault="003C0CFC" w:rsidP="00621245">
      <w:pPr>
        <w:spacing w:after="160" w:line="259" w:lineRule="auto"/>
        <w:rPr>
          <w:rFonts w:ascii="Arial" w:eastAsia="Calibri" w:hAnsi="Arial" w:cs="Arial"/>
          <w:sz w:val="20"/>
          <w:szCs w:val="22"/>
          <w:lang w:eastAsia="ja-JP"/>
        </w:rPr>
      </w:pPr>
    </w:p>
    <w:p w14:paraId="114652A8" w14:textId="118A2064" w:rsidR="00ED7871" w:rsidRPr="00A10D98" w:rsidRDefault="00B05A80" w:rsidP="00ED7871">
      <w:pPr>
        <w:pStyle w:val="Proposal"/>
        <w:numPr>
          <w:ilvl w:val="0"/>
          <w:numId w:val="3"/>
        </w:numPr>
        <w:tabs>
          <w:tab w:val="clear" w:pos="1304"/>
        </w:tabs>
        <w:ind w:left="1701" w:hanging="1701"/>
        <w:rPr>
          <w:b w:val="0"/>
          <w:bCs w:val="0"/>
        </w:rPr>
      </w:pPr>
      <w:bookmarkStart w:id="0" w:name="_Toc146724790"/>
      <w:r>
        <w:t xml:space="preserve">It is proposed to define the maximum input level </w:t>
      </w:r>
      <w:r w:rsidR="00A43517">
        <w:t xml:space="preserve">of </w:t>
      </w:r>
      <w:r w:rsidRPr="00753C6B">
        <w:t>-3</w:t>
      </w:r>
      <w:r w:rsidR="00C243D2">
        <w:t>8</w:t>
      </w:r>
      <w:r w:rsidRPr="00753C6B">
        <w:t xml:space="preserve"> dBm</w:t>
      </w:r>
      <w:r>
        <w:t xml:space="preserve"> </w:t>
      </w:r>
      <w:r w:rsidR="008E3A44">
        <w:t xml:space="preserve">for 2 GHz and </w:t>
      </w:r>
      <w:r w:rsidR="008E3A44" w:rsidRPr="00753C6B">
        <w:t>-</w:t>
      </w:r>
      <w:r w:rsidR="00C14FAD">
        <w:t>3</w:t>
      </w:r>
      <w:r w:rsidR="00C243D2">
        <w:t>2</w:t>
      </w:r>
      <w:r w:rsidR="008E3A44" w:rsidRPr="00753C6B">
        <w:t xml:space="preserve"> dBm</w:t>
      </w:r>
      <w:r w:rsidR="008E3A44">
        <w:t xml:space="preserve"> for 4 GHz.</w:t>
      </w:r>
      <w:bookmarkEnd w:id="0"/>
    </w:p>
    <w:p w14:paraId="12603E65" w14:textId="77777777" w:rsidR="00ED7871" w:rsidRDefault="00ED7871" w:rsidP="00621245">
      <w:pPr>
        <w:spacing w:after="160" w:line="259" w:lineRule="auto"/>
        <w:rPr>
          <w:rFonts w:ascii="Arial" w:eastAsia="Calibri" w:hAnsi="Arial" w:cs="Arial"/>
          <w:sz w:val="20"/>
          <w:szCs w:val="22"/>
          <w:lang w:eastAsia="ja-JP"/>
        </w:rPr>
      </w:pPr>
    </w:p>
    <w:p w14:paraId="7B707CBF" w14:textId="77777777" w:rsidR="006677A6" w:rsidRPr="00621245" w:rsidRDefault="006677A6" w:rsidP="006677A6">
      <w:pPr>
        <w:spacing w:after="120" w:line="259" w:lineRule="auto"/>
        <w:ind w:left="2552" w:hanging="284"/>
        <w:jc w:val="both"/>
        <w:rPr>
          <w:rFonts w:eastAsia="Calibri" w:cs="Arial"/>
          <w:sz w:val="20"/>
          <w:szCs w:val="22"/>
          <w:lang w:eastAsia="ja-JP"/>
        </w:rPr>
      </w:pPr>
    </w:p>
    <w:p w14:paraId="256EACCA" w14:textId="77777777" w:rsidR="006677A6" w:rsidRPr="001C2D88" w:rsidRDefault="006677A6" w:rsidP="006677A6">
      <w:pPr>
        <w:pStyle w:val="Heading2"/>
        <w:rPr>
          <w:lang w:val="en-US" w:eastAsia="ja-JP"/>
        </w:rPr>
      </w:pPr>
      <w:r w:rsidRPr="001C2D88">
        <w:rPr>
          <w:lang w:val="en-US" w:eastAsia="ja-JP"/>
        </w:rPr>
        <w:t>Out-of-band blocking</w:t>
      </w:r>
    </w:p>
    <w:p w14:paraId="0D2E58E1" w14:textId="77777777" w:rsidR="0036673C" w:rsidRDefault="006677A6" w:rsidP="006677A6">
      <w:pPr>
        <w:spacing w:after="160" w:line="259" w:lineRule="auto"/>
        <w:rPr>
          <w:rFonts w:ascii="Arial" w:eastAsia="Calibri" w:hAnsi="Arial" w:cs="Arial"/>
          <w:sz w:val="20"/>
          <w:szCs w:val="20"/>
          <w:lang w:eastAsia="ja-JP"/>
        </w:rPr>
      </w:pPr>
      <w:r w:rsidRPr="41CD8D67">
        <w:rPr>
          <w:rFonts w:ascii="Arial" w:eastAsia="Calibri" w:hAnsi="Arial" w:cs="Arial"/>
          <w:sz w:val="20"/>
          <w:szCs w:val="20"/>
          <w:lang w:eastAsia="ja-JP"/>
        </w:rPr>
        <w:t xml:space="preserve">Like in-band blocking, the out-of-band blocking scenario for an ATG UE will differ from that of TN UE, since the ATG UE is airborne and far away from other ground systems. This may lead to other potential sources of out-of-band blocking, such as radio transmitters </w:t>
      </w:r>
      <w:proofErr w:type="gramStart"/>
      <w:r w:rsidRPr="41CD8D67">
        <w:rPr>
          <w:rFonts w:ascii="Arial" w:eastAsia="Calibri" w:hAnsi="Arial" w:cs="Arial"/>
          <w:sz w:val="20"/>
          <w:szCs w:val="20"/>
          <w:lang w:eastAsia="ja-JP"/>
        </w:rPr>
        <w:t>in close proximity to</w:t>
      </w:r>
      <w:proofErr w:type="gramEnd"/>
      <w:r w:rsidRPr="41CD8D67">
        <w:rPr>
          <w:rFonts w:ascii="Arial" w:eastAsia="Calibri" w:hAnsi="Arial" w:cs="Arial"/>
          <w:sz w:val="20"/>
          <w:szCs w:val="20"/>
          <w:lang w:eastAsia="ja-JP"/>
        </w:rPr>
        <w:t xml:space="preserve"> the UE on the aircraft body or radar systems transmitting pulses to the aircraft. A deeper understanding of the avionics radio environment is necessary to determine the </w:t>
      </w:r>
      <w:r w:rsidR="009A040A">
        <w:rPr>
          <w:rFonts w:ascii="Arial" w:eastAsia="Calibri" w:hAnsi="Arial" w:cs="Arial"/>
          <w:sz w:val="20"/>
          <w:szCs w:val="20"/>
          <w:lang w:eastAsia="ja-JP"/>
        </w:rPr>
        <w:t>out-of-band</w:t>
      </w:r>
      <w:r w:rsidRPr="41CD8D67">
        <w:rPr>
          <w:rFonts w:ascii="Arial" w:eastAsia="Calibri" w:hAnsi="Arial" w:cs="Arial"/>
          <w:sz w:val="20"/>
          <w:szCs w:val="20"/>
          <w:lang w:eastAsia="ja-JP"/>
        </w:rPr>
        <w:t xml:space="preserve"> blocking requirement.</w:t>
      </w:r>
      <w:r w:rsidR="00C01F6D">
        <w:rPr>
          <w:rFonts w:ascii="Arial" w:eastAsia="Calibri" w:hAnsi="Arial" w:cs="Arial"/>
          <w:sz w:val="20"/>
          <w:szCs w:val="20"/>
          <w:lang w:eastAsia="ja-JP"/>
        </w:rPr>
        <w:t xml:space="preserve"> </w:t>
      </w:r>
    </w:p>
    <w:p w14:paraId="07C869E8" w14:textId="69E5C0DD" w:rsidR="00EB6CD5" w:rsidRDefault="00211691" w:rsidP="006677A6">
      <w:pPr>
        <w:spacing w:after="160" w:line="259" w:lineRule="auto"/>
        <w:rPr>
          <w:rFonts w:ascii="Arial" w:eastAsia="Calibri" w:hAnsi="Arial" w:cs="Arial"/>
          <w:sz w:val="20"/>
          <w:szCs w:val="20"/>
          <w:lang w:eastAsia="ja-JP"/>
        </w:rPr>
      </w:pPr>
      <w:r>
        <w:rPr>
          <w:rFonts w:ascii="Arial" w:eastAsia="Calibri" w:hAnsi="Arial" w:cs="Arial"/>
          <w:sz w:val="20"/>
          <w:szCs w:val="20"/>
          <w:lang w:eastAsia="ja-JP"/>
        </w:rPr>
        <w:t xml:space="preserve">The </w:t>
      </w:r>
      <w:r w:rsidR="003D5556">
        <w:rPr>
          <w:rFonts w:ascii="Arial" w:eastAsia="Calibri" w:hAnsi="Arial" w:cs="Arial"/>
          <w:sz w:val="20"/>
          <w:szCs w:val="20"/>
          <w:lang w:eastAsia="ja-JP"/>
        </w:rPr>
        <w:t xml:space="preserve">radio </w:t>
      </w:r>
      <w:r>
        <w:rPr>
          <w:rFonts w:ascii="Arial" w:eastAsia="Calibri" w:hAnsi="Arial" w:cs="Arial"/>
          <w:sz w:val="20"/>
          <w:szCs w:val="20"/>
          <w:lang w:eastAsia="ja-JP"/>
        </w:rPr>
        <w:t>a</w:t>
      </w:r>
      <w:r w:rsidR="00C01F6D">
        <w:rPr>
          <w:rFonts w:ascii="Arial" w:eastAsia="Calibri" w:hAnsi="Arial" w:cs="Arial"/>
          <w:sz w:val="20"/>
          <w:szCs w:val="20"/>
          <w:lang w:eastAsia="ja-JP"/>
        </w:rPr>
        <w:t xml:space="preserve">ltimeter </w:t>
      </w:r>
      <w:r w:rsidR="00211783">
        <w:rPr>
          <w:rFonts w:ascii="Arial" w:eastAsia="Calibri" w:hAnsi="Arial" w:cs="Arial"/>
          <w:sz w:val="20"/>
          <w:szCs w:val="20"/>
          <w:lang w:eastAsia="ja-JP"/>
        </w:rPr>
        <w:t xml:space="preserve">mounted on the lower fuselage is </w:t>
      </w:r>
      <w:r w:rsidR="00580C3C">
        <w:rPr>
          <w:rFonts w:ascii="Arial" w:eastAsia="Calibri" w:hAnsi="Arial" w:cs="Arial"/>
          <w:sz w:val="20"/>
          <w:szCs w:val="20"/>
          <w:lang w:eastAsia="ja-JP"/>
        </w:rPr>
        <w:t>an</w:t>
      </w:r>
      <w:r w:rsidR="00211783">
        <w:rPr>
          <w:rFonts w:ascii="Arial" w:eastAsia="Calibri" w:hAnsi="Arial" w:cs="Arial"/>
          <w:sz w:val="20"/>
          <w:szCs w:val="20"/>
          <w:lang w:eastAsia="ja-JP"/>
        </w:rPr>
        <w:t xml:space="preserve"> </w:t>
      </w:r>
      <w:r w:rsidR="008B024E">
        <w:rPr>
          <w:rFonts w:ascii="Arial" w:eastAsia="Calibri" w:hAnsi="Arial" w:cs="Arial"/>
          <w:sz w:val="20"/>
          <w:szCs w:val="20"/>
          <w:lang w:eastAsia="ja-JP"/>
        </w:rPr>
        <w:t>essential component of aero</w:t>
      </w:r>
      <w:r w:rsidR="00580C3C">
        <w:rPr>
          <w:rFonts w:ascii="Arial" w:eastAsia="Calibri" w:hAnsi="Arial" w:cs="Arial"/>
          <w:sz w:val="20"/>
          <w:szCs w:val="20"/>
          <w:lang w:eastAsia="ja-JP"/>
        </w:rPr>
        <w:t>nautical systems.</w:t>
      </w:r>
      <w:r w:rsidR="000A44D6">
        <w:rPr>
          <w:rFonts w:ascii="Arial" w:eastAsia="Calibri" w:hAnsi="Arial" w:cs="Arial"/>
          <w:sz w:val="20"/>
          <w:szCs w:val="20"/>
          <w:lang w:eastAsia="ja-JP"/>
        </w:rPr>
        <w:t xml:space="preserve"> The</w:t>
      </w:r>
      <w:r w:rsidR="009A62E0">
        <w:rPr>
          <w:rFonts w:ascii="Arial" w:eastAsia="Calibri" w:hAnsi="Arial" w:cs="Arial"/>
          <w:sz w:val="20"/>
          <w:szCs w:val="20"/>
          <w:lang w:eastAsia="ja-JP"/>
        </w:rPr>
        <w:t xml:space="preserve"> deployment of </w:t>
      </w:r>
      <w:r w:rsidR="000A44D6">
        <w:rPr>
          <w:rFonts w:ascii="Arial" w:eastAsia="Calibri" w:hAnsi="Arial" w:cs="Arial"/>
          <w:sz w:val="20"/>
          <w:szCs w:val="20"/>
          <w:lang w:eastAsia="ja-JP"/>
        </w:rPr>
        <w:t xml:space="preserve">the </w:t>
      </w:r>
      <w:r w:rsidR="009A62E0">
        <w:rPr>
          <w:rFonts w:ascii="Arial" w:eastAsia="Calibri" w:hAnsi="Arial" w:cs="Arial"/>
          <w:sz w:val="20"/>
          <w:szCs w:val="20"/>
          <w:lang w:eastAsia="ja-JP"/>
        </w:rPr>
        <w:t>5G C-band</w:t>
      </w:r>
      <w:r w:rsidR="000A44D6">
        <w:rPr>
          <w:rFonts w:ascii="Arial" w:eastAsia="Calibri" w:hAnsi="Arial" w:cs="Arial"/>
          <w:sz w:val="20"/>
          <w:szCs w:val="20"/>
          <w:lang w:eastAsia="ja-JP"/>
        </w:rPr>
        <w:t xml:space="preserve"> and</w:t>
      </w:r>
      <w:r w:rsidR="009A62E0">
        <w:rPr>
          <w:rFonts w:ascii="Arial" w:eastAsia="Calibri" w:hAnsi="Arial" w:cs="Arial"/>
          <w:sz w:val="20"/>
          <w:szCs w:val="20"/>
          <w:lang w:eastAsia="ja-JP"/>
        </w:rPr>
        <w:t xml:space="preserve"> </w:t>
      </w:r>
      <w:r w:rsidR="003D5556">
        <w:rPr>
          <w:rFonts w:ascii="Arial" w:eastAsia="Calibri" w:hAnsi="Arial" w:cs="Arial"/>
          <w:sz w:val="20"/>
          <w:szCs w:val="20"/>
          <w:lang w:eastAsia="ja-JP"/>
        </w:rPr>
        <w:t xml:space="preserve">its RF interference to radio </w:t>
      </w:r>
      <w:r w:rsidR="009A62E0">
        <w:rPr>
          <w:rFonts w:ascii="Arial" w:eastAsia="Calibri" w:hAnsi="Arial" w:cs="Arial"/>
          <w:sz w:val="20"/>
          <w:szCs w:val="20"/>
          <w:lang w:eastAsia="ja-JP"/>
        </w:rPr>
        <w:t>altimeters</w:t>
      </w:r>
      <w:r w:rsidR="00C01F6D">
        <w:rPr>
          <w:rFonts w:ascii="Arial" w:eastAsia="Calibri" w:hAnsi="Arial" w:cs="Arial"/>
          <w:sz w:val="20"/>
          <w:szCs w:val="20"/>
          <w:lang w:eastAsia="ja-JP"/>
        </w:rPr>
        <w:t xml:space="preserve"> </w:t>
      </w:r>
      <w:r w:rsidR="009A62E0">
        <w:rPr>
          <w:rFonts w:ascii="Arial" w:eastAsia="Calibri" w:hAnsi="Arial" w:cs="Arial"/>
          <w:sz w:val="20"/>
          <w:szCs w:val="20"/>
          <w:lang w:eastAsia="ja-JP"/>
        </w:rPr>
        <w:t xml:space="preserve">has </w:t>
      </w:r>
      <w:r>
        <w:rPr>
          <w:rFonts w:ascii="Arial" w:eastAsia="Calibri" w:hAnsi="Arial" w:cs="Arial"/>
          <w:sz w:val="20"/>
          <w:szCs w:val="20"/>
          <w:lang w:eastAsia="ja-JP"/>
        </w:rPr>
        <w:t xml:space="preserve">drawn great attention from </w:t>
      </w:r>
      <w:r w:rsidR="001E322E">
        <w:rPr>
          <w:rFonts w:ascii="Arial" w:eastAsia="Calibri" w:hAnsi="Arial" w:cs="Arial"/>
          <w:sz w:val="20"/>
          <w:szCs w:val="20"/>
          <w:lang w:eastAsia="ja-JP"/>
        </w:rPr>
        <w:t>the</w:t>
      </w:r>
      <w:r>
        <w:rPr>
          <w:rFonts w:ascii="Arial" w:eastAsia="Calibri" w:hAnsi="Arial" w:cs="Arial"/>
          <w:sz w:val="20"/>
          <w:szCs w:val="20"/>
          <w:lang w:eastAsia="ja-JP"/>
        </w:rPr>
        <w:t xml:space="preserve"> regulators. </w:t>
      </w:r>
      <w:proofErr w:type="gramStart"/>
      <w:r w:rsidR="00502B7E">
        <w:rPr>
          <w:rFonts w:ascii="Arial" w:eastAsia="Calibri" w:hAnsi="Arial" w:cs="Arial"/>
          <w:sz w:val="20"/>
          <w:szCs w:val="20"/>
          <w:lang w:eastAsia="ja-JP"/>
        </w:rPr>
        <w:t>Taking into account</w:t>
      </w:r>
      <w:proofErr w:type="gramEnd"/>
      <w:r w:rsidR="00502B7E">
        <w:rPr>
          <w:rFonts w:ascii="Arial" w:eastAsia="Calibri" w:hAnsi="Arial" w:cs="Arial"/>
          <w:sz w:val="20"/>
          <w:szCs w:val="20"/>
          <w:lang w:eastAsia="ja-JP"/>
        </w:rPr>
        <w:t xml:space="preserve"> altimeter transmitter </w:t>
      </w:r>
      <w:r w:rsidR="00224F63">
        <w:rPr>
          <w:rFonts w:ascii="Arial" w:eastAsia="Calibri" w:hAnsi="Arial" w:cs="Arial"/>
          <w:sz w:val="20"/>
          <w:szCs w:val="20"/>
          <w:lang w:eastAsia="ja-JP"/>
        </w:rPr>
        <w:t xml:space="preserve">power </w:t>
      </w:r>
      <w:r w:rsidR="00502B7E">
        <w:rPr>
          <w:rFonts w:ascii="Arial" w:eastAsia="Calibri" w:hAnsi="Arial" w:cs="Arial"/>
          <w:sz w:val="20"/>
          <w:szCs w:val="20"/>
          <w:lang w:eastAsia="ja-JP"/>
        </w:rPr>
        <w:t xml:space="preserve">would be beneficial </w:t>
      </w:r>
      <w:r w:rsidR="00765A14">
        <w:rPr>
          <w:rFonts w:ascii="Arial" w:eastAsia="Calibri" w:hAnsi="Arial" w:cs="Arial"/>
          <w:sz w:val="20"/>
          <w:szCs w:val="20"/>
          <w:lang w:eastAsia="ja-JP"/>
        </w:rPr>
        <w:t>to the determination of OOB level.</w:t>
      </w:r>
      <w:r w:rsidR="00397493">
        <w:rPr>
          <w:rFonts w:ascii="Arial" w:eastAsia="Calibri" w:hAnsi="Arial" w:cs="Arial"/>
          <w:sz w:val="20"/>
          <w:szCs w:val="20"/>
          <w:lang w:eastAsia="ja-JP"/>
        </w:rPr>
        <w:t xml:space="preserve"> </w:t>
      </w:r>
    </w:p>
    <w:p w14:paraId="21E78F89" w14:textId="0B2C4378" w:rsidR="006677A6" w:rsidRDefault="000E3AD1" w:rsidP="006677A6">
      <w:pPr>
        <w:spacing w:after="160" w:line="259" w:lineRule="auto"/>
        <w:rPr>
          <w:rFonts w:ascii="Arial" w:eastAsia="Calibri" w:hAnsi="Arial" w:cs="Arial"/>
          <w:sz w:val="20"/>
          <w:szCs w:val="20"/>
          <w:lang w:eastAsia="ja-JP"/>
        </w:rPr>
      </w:pPr>
      <w:r>
        <w:rPr>
          <w:rFonts w:ascii="Arial" w:eastAsia="Calibri" w:hAnsi="Arial" w:cs="Arial"/>
          <w:sz w:val="20"/>
          <w:szCs w:val="20"/>
          <w:lang w:eastAsia="ja-JP"/>
        </w:rPr>
        <w:t xml:space="preserve">However, there are certain difficulties </w:t>
      </w:r>
      <w:r w:rsidR="00EB6CD5">
        <w:rPr>
          <w:rFonts w:ascii="Arial" w:eastAsia="Calibri" w:hAnsi="Arial" w:cs="Arial"/>
          <w:sz w:val="20"/>
          <w:szCs w:val="20"/>
          <w:lang w:eastAsia="ja-JP"/>
        </w:rPr>
        <w:t>in estimating</w:t>
      </w:r>
      <w:r>
        <w:rPr>
          <w:rFonts w:ascii="Arial" w:eastAsia="Calibri" w:hAnsi="Arial" w:cs="Arial"/>
          <w:sz w:val="20"/>
          <w:szCs w:val="20"/>
          <w:lang w:eastAsia="ja-JP"/>
        </w:rPr>
        <w:t xml:space="preserve"> the </w:t>
      </w:r>
      <w:r w:rsidR="00EB6CD5">
        <w:rPr>
          <w:rFonts w:ascii="Arial" w:eastAsia="Calibri" w:hAnsi="Arial" w:cs="Arial"/>
          <w:sz w:val="20"/>
          <w:szCs w:val="20"/>
          <w:lang w:eastAsia="ja-JP"/>
        </w:rPr>
        <w:t>interference level. First, t</w:t>
      </w:r>
      <w:r w:rsidR="00397493">
        <w:rPr>
          <w:rFonts w:ascii="Arial" w:eastAsia="Calibri" w:hAnsi="Arial" w:cs="Arial"/>
          <w:sz w:val="20"/>
          <w:szCs w:val="20"/>
          <w:lang w:eastAsia="ja-JP"/>
        </w:rPr>
        <w:t xml:space="preserve">he </w:t>
      </w:r>
      <w:r w:rsidR="00A040AB">
        <w:rPr>
          <w:rFonts w:ascii="Arial" w:eastAsia="Calibri" w:hAnsi="Arial" w:cs="Arial"/>
          <w:sz w:val="20"/>
          <w:szCs w:val="20"/>
          <w:lang w:eastAsia="ja-JP"/>
        </w:rPr>
        <w:t xml:space="preserve">interference in the </w:t>
      </w:r>
      <w:r w:rsidR="003A73BD">
        <w:rPr>
          <w:rFonts w:ascii="Arial" w:eastAsia="Calibri" w:hAnsi="Arial" w:cs="Arial"/>
          <w:sz w:val="20"/>
          <w:szCs w:val="20"/>
          <w:lang w:eastAsia="ja-JP"/>
        </w:rPr>
        <w:t>current</w:t>
      </w:r>
      <w:r w:rsidR="00397493">
        <w:rPr>
          <w:rFonts w:ascii="Arial" w:eastAsia="Calibri" w:hAnsi="Arial" w:cs="Arial"/>
          <w:sz w:val="20"/>
          <w:szCs w:val="20"/>
          <w:lang w:eastAsia="ja-JP"/>
        </w:rPr>
        <w:t xml:space="preserve"> OOB spec</w:t>
      </w:r>
      <w:r w:rsidR="002771AC">
        <w:rPr>
          <w:rFonts w:ascii="Arial" w:eastAsia="Calibri" w:hAnsi="Arial" w:cs="Arial"/>
          <w:sz w:val="20"/>
          <w:szCs w:val="20"/>
          <w:lang w:eastAsia="ja-JP"/>
        </w:rPr>
        <w:t xml:space="preserve"> in TS 308.101</w:t>
      </w:r>
      <w:r w:rsidR="00A040AB">
        <w:rPr>
          <w:rFonts w:ascii="Arial" w:eastAsia="Calibri" w:hAnsi="Arial" w:cs="Arial"/>
          <w:sz w:val="20"/>
          <w:szCs w:val="20"/>
          <w:lang w:eastAsia="ja-JP"/>
        </w:rPr>
        <w:t xml:space="preserve"> uses </w:t>
      </w:r>
      <w:r w:rsidR="001C4681">
        <w:rPr>
          <w:rFonts w:ascii="Arial" w:eastAsia="Calibri" w:hAnsi="Arial" w:cs="Arial"/>
          <w:sz w:val="20"/>
          <w:szCs w:val="20"/>
          <w:lang w:eastAsia="ja-JP"/>
        </w:rPr>
        <w:t xml:space="preserve">a </w:t>
      </w:r>
      <w:r w:rsidR="00A040AB">
        <w:rPr>
          <w:rFonts w:ascii="Arial" w:eastAsia="Calibri" w:hAnsi="Arial" w:cs="Arial"/>
          <w:sz w:val="20"/>
          <w:szCs w:val="20"/>
          <w:lang w:eastAsia="ja-JP"/>
        </w:rPr>
        <w:t>CW signal</w:t>
      </w:r>
      <w:r w:rsidR="00EE67E8">
        <w:rPr>
          <w:rFonts w:ascii="Arial" w:eastAsia="Calibri" w:hAnsi="Arial" w:cs="Arial"/>
          <w:sz w:val="20"/>
          <w:szCs w:val="20"/>
          <w:lang w:eastAsia="ja-JP"/>
        </w:rPr>
        <w:t xml:space="preserve">, and </w:t>
      </w:r>
      <w:r w:rsidR="0017599B">
        <w:rPr>
          <w:rFonts w:ascii="Arial" w:eastAsia="Calibri" w:hAnsi="Arial" w:cs="Arial"/>
          <w:sz w:val="20"/>
          <w:szCs w:val="20"/>
          <w:lang w:eastAsia="ja-JP"/>
        </w:rPr>
        <w:t xml:space="preserve">only </w:t>
      </w:r>
      <w:r w:rsidR="00C34D44">
        <w:rPr>
          <w:rFonts w:ascii="Arial" w:eastAsia="Calibri" w:hAnsi="Arial" w:cs="Arial"/>
          <w:sz w:val="20"/>
          <w:szCs w:val="20"/>
          <w:lang w:eastAsia="ja-JP"/>
        </w:rPr>
        <w:t xml:space="preserve">the transmitted </w:t>
      </w:r>
      <w:r w:rsidR="0017599B">
        <w:rPr>
          <w:rFonts w:ascii="Arial" w:eastAsia="Calibri" w:hAnsi="Arial" w:cs="Arial"/>
          <w:sz w:val="20"/>
          <w:szCs w:val="20"/>
          <w:lang w:eastAsia="ja-JP"/>
        </w:rPr>
        <w:t>power</w:t>
      </w:r>
      <w:r w:rsidR="00AD6978">
        <w:rPr>
          <w:rFonts w:ascii="Arial" w:eastAsia="Calibri" w:hAnsi="Arial" w:cs="Arial"/>
          <w:sz w:val="20"/>
          <w:szCs w:val="20"/>
          <w:lang w:eastAsia="ja-JP"/>
        </w:rPr>
        <w:t xml:space="preserve"> of the altimeter</w:t>
      </w:r>
      <w:r w:rsidR="0017599B">
        <w:rPr>
          <w:rFonts w:ascii="Arial" w:eastAsia="Calibri" w:hAnsi="Arial" w:cs="Arial"/>
          <w:sz w:val="20"/>
          <w:szCs w:val="20"/>
          <w:lang w:eastAsia="ja-JP"/>
        </w:rPr>
        <w:t xml:space="preserve"> shall be </w:t>
      </w:r>
      <w:r w:rsidR="002423A3">
        <w:rPr>
          <w:rFonts w:ascii="Arial" w:eastAsia="Calibri" w:hAnsi="Arial" w:cs="Arial"/>
          <w:sz w:val="20"/>
          <w:szCs w:val="20"/>
          <w:lang w:eastAsia="ja-JP"/>
        </w:rPr>
        <w:t>considered</w:t>
      </w:r>
      <w:r w:rsidR="0017599B">
        <w:rPr>
          <w:rFonts w:ascii="Arial" w:eastAsia="Calibri" w:hAnsi="Arial" w:cs="Arial"/>
          <w:sz w:val="20"/>
          <w:szCs w:val="20"/>
          <w:lang w:eastAsia="ja-JP"/>
        </w:rPr>
        <w:t>.</w:t>
      </w:r>
      <w:r w:rsidR="002423A3">
        <w:rPr>
          <w:rFonts w:ascii="Arial" w:eastAsia="Calibri" w:hAnsi="Arial" w:cs="Arial"/>
          <w:sz w:val="20"/>
          <w:szCs w:val="20"/>
          <w:lang w:eastAsia="ja-JP"/>
        </w:rPr>
        <w:t xml:space="preserve"> Furthermore, it is difficult to estimate the minimum coupling </w:t>
      </w:r>
      <w:r w:rsidR="00224F63">
        <w:rPr>
          <w:rFonts w:ascii="Arial" w:eastAsia="Calibri" w:hAnsi="Arial" w:cs="Arial"/>
          <w:sz w:val="20"/>
          <w:szCs w:val="20"/>
          <w:lang w:eastAsia="ja-JP"/>
        </w:rPr>
        <w:t>loss since</w:t>
      </w:r>
      <w:r w:rsidR="00FB3B83">
        <w:rPr>
          <w:rFonts w:ascii="Arial" w:eastAsia="Calibri" w:hAnsi="Arial" w:cs="Arial"/>
          <w:sz w:val="20"/>
          <w:szCs w:val="20"/>
          <w:lang w:eastAsia="ja-JP"/>
        </w:rPr>
        <w:t xml:space="preserve"> the location and distanc</w:t>
      </w:r>
      <w:r w:rsidR="00AD3F11">
        <w:rPr>
          <w:rFonts w:ascii="Arial" w:eastAsia="Calibri" w:hAnsi="Arial" w:cs="Arial"/>
          <w:sz w:val="20"/>
          <w:szCs w:val="20"/>
          <w:lang w:eastAsia="ja-JP"/>
        </w:rPr>
        <w:t>e between</w:t>
      </w:r>
      <w:r w:rsidR="00FB3B83">
        <w:rPr>
          <w:rFonts w:ascii="Arial" w:eastAsia="Calibri" w:hAnsi="Arial" w:cs="Arial"/>
          <w:sz w:val="20"/>
          <w:szCs w:val="20"/>
          <w:lang w:eastAsia="ja-JP"/>
        </w:rPr>
        <w:t xml:space="preserve"> </w:t>
      </w:r>
      <w:r w:rsidR="001C4681">
        <w:rPr>
          <w:rFonts w:ascii="Arial" w:eastAsia="Calibri" w:hAnsi="Arial" w:cs="Arial"/>
          <w:sz w:val="20"/>
          <w:szCs w:val="20"/>
          <w:lang w:eastAsia="ja-JP"/>
        </w:rPr>
        <w:t xml:space="preserve">the </w:t>
      </w:r>
      <w:r w:rsidR="00FB3B83">
        <w:rPr>
          <w:rFonts w:ascii="Arial" w:eastAsia="Calibri" w:hAnsi="Arial" w:cs="Arial"/>
          <w:sz w:val="20"/>
          <w:szCs w:val="20"/>
          <w:lang w:eastAsia="ja-JP"/>
        </w:rPr>
        <w:t xml:space="preserve">altimeter and ATG UE </w:t>
      </w:r>
      <w:r w:rsidR="001C4681">
        <w:rPr>
          <w:rFonts w:ascii="Arial" w:eastAsia="Calibri" w:hAnsi="Arial" w:cs="Arial"/>
          <w:sz w:val="20"/>
          <w:szCs w:val="20"/>
          <w:lang w:eastAsia="ja-JP"/>
        </w:rPr>
        <w:t>are</w:t>
      </w:r>
      <w:r w:rsidR="00FB3B83">
        <w:rPr>
          <w:rFonts w:ascii="Arial" w:eastAsia="Calibri" w:hAnsi="Arial" w:cs="Arial"/>
          <w:sz w:val="20"/>
          <w:szCs w:val="20"/>
          <w:lang w:eastAsia="ja-JP"/>
        </w:rPr>
        <w:t xml:space="preserve"> unknow</w:t>
      </w:r>
      <w:r w:rsidR="00AD3F11">
        <w:rPr>
          <w:rFonts w:ascii="Arial" w:eastAsia="Calibri" w:hAnsi="Arial" w:cs="Arial"/>
          <w:sz w:val="20"/>
          <w:szCs w:val="20"/>
          <w:lang w:eastAsia="ja-JP"/>
        </w:rPr>
        <w:t>n.</w:t>
      </w:r>
      <w:r w:rsidR="00733878">
        <w:rPr>
          <w:rFonts w:ascii="Arial" w:eastAsia="Calibri" w:hAnsi="Arial" w:cs="Arial"/>
          <w:sz w:val="20"/>
          <w:szCs w:val="20"/>
          <w:lang w:eastAsia="ja-JP"/>
        </w:rPr>
        <w:t xml:space="preserve"> </w:t>
      </w:r>
    </w:p>
    <w:p w14:paraId="6F9B29C0" w14:textId="1B092B62" w:rsidR="00704F70" w:rsidRDefault="00AD6978" w:rsidP="00F5163A">
      <w:pPr>
        <w:tabs>
          <w:tab w:val="left" w:pos="490"/>
        </w:tabs>
        <w:spacing w:after="160" w:line="259" w:lineRule="auto"/>
        <w:jc w:val="both"/>
        <w:rPr>
          <w:rFonts w:ascii="Arial" w:eastAsia="Calibri" w:hAnsi="Arial" w:cs="Arial"/>
          <w:sz w:val="20"/>
          <w:szCs w:val="20"/>
          <w:lang w:eastAsia="ja-JP"/>
        </w:rPr>
      </w:pPr>
      <w:r>
        <w:rPr>
          <w:rFonts w:ascii="Arial" w:eastAsia="Calibri" w:hAnsi="Arial" w:cs="Arial"/>
          <w:sz w:val="20"/>
          <w:szCs w:val="20"/>
          <w:lang w:eastAsia="ja-JP"/>
        </w:rPr>
        <w:t>ETSI standard</w:t>
      </w:r>
      <w:r w:rsidR="00563186">
        <w:rPr>
          <w:rFonts w:ascii="Arial" w:eastAsia="Calibri" w:hAnsi="Arial" w:cs="Arial"/>
          <w:sz w:val="20"/>
          <w:szCs w:val="20"/>
          <w:lang w:eastAsia="ja-JP"/>
        </w:rPr>
        <w:t xml:space="preserve"> </w:t>
      </w:r>
      <w:r w:rsidR="008C6F9B" w:rsidRPr="00463D9A">
        <w:rPr>
          <w:rFonts w:ascii="Arial" w:eastAsia="Calibri" w:hAnsi="Arial" w:cs="Arial"/>
          <w:sz w:val="20"/>
          <w:szCs w:val="20"/>
          <w:lang w:eastAsia="ja-JP"/>
        </w:rPr>
        <w:t>Broadband Direct Air-to-Ground Communications</w:t>
      </w:r>
      <w:r w:rsidR="008C6F9B">
        <w:rPr>
          <w:rFonts w:ascii="Arial" w:eastAsia="Calibri" w:hAnsi="Arial" w:cs="Arial"/>
          <w:sz w:val="20"/>
          <w:szCs w:val="20"/>
          <w:lang w:eastAsia="ja-JP"/>
        </w:rPr>
        <w:t xml:space="preserve"> </w:t>
      </w:r>
      <w:r w:rsidR="00463D9A">
        <w:rPr>
          <w:rFonts w:ascii="Arial" w:eastAsia="Calibri" w:hAnsi="Arial" w:cs="Arial"/>
          <w:sz w:val="20"/>
          <w:szCs w:val="20"/>
          <w:lang w:eastAsia="ja-JP"/>
        </w:rPr>
        <w:t>provides some guidance in determining the ATG UE OOB [2]</w:t>
      </w:r>
      <w:r w:rsidR="00EA15FC">
        <w:rPr>
          <w:rFonts w:ascii="Arial" w:eastAsia="Calibri" w:hAnsi="Arial" w:cs="Arial"/>
          <w:sz w:val="20"/>
          <w:szCs w:val="20"/>
          <w:lang w:eastAsia="ja-JP"/>
        </w:rPr>
        <w:t xml:space="preserve"> [3]</w:t>
      </w:r>
      <w:r w:rsidR="00463D9A">
        <w:rPr>
          <w:rFonts w:ascii="Arial" w:eastAsia="Calibri" w:hAnsi="Arial" w:cs="Arial"/>
          <w:sz w:val="20"/>
          <w:szCs w:val="20"/>
          <w:lang w:eastAsia="ja-JP"/>
        </w:rPr>
        <w:t>.</w:t>
      </w:r>
      <w:r w:rsidR="006737CD">
        <w:rPr>
          <w:rFonts w:ascii="Arial" w:eastAsia="Calibri" w:hAnsi="Arial" w:cs="Arial"/>
          <w:sz w:val="20"/>
          <w:szCs w:val="20"/>
          <w:lang w:eastAsia="ja-JP"/>
        </w:rPr>
        <w:t xml:space="preserve"> </w:t>
      </w:r>
      <w:r w:rsidR="00EA15FC">
        <w:rPr>
          <w:rFonts w:ascii="Arial" w:eastAsia="Calibri" w:hAnsi="Arial" w:cs="Arial"/>
          <w:sz w:val="20"/>
          <w:szCs w:val="20"/>
          <w:lang w:eastAsia="ja-JP"/>
        </w:rPr>
        <w:t>The b</w:t>
      </w:r>
      <w:r w:rsidR="006737CD">
        <w:rPr>
          <w:rFonts w:ascii="Arial" w:eastAsia="Calibri" w:hAnsi="Arial" w:cs="Arial"/>
          <w:sz w:val="20"/>
          <w:szCs w:val="20"/>
          <w:lang w:eastAsia="ja-JP"/>
        </w:rPr>
        <w:t>elow table</w:t>
      </w:r>
      <w:r w:rsidR="00EA15FC">
        <w:rPr>
          <w:rFonts w:ascii="Arial" w:eastAsia="Calibri" w:hAnsi="Arial" w:cs="Arial"/>
          <w:sz w:val="20"/>
          <w:szCs w:val="20"/>
          <w:lang w:eastAsia="ja-JP"/>
        </w:rPr>
        <w:t>s</w:t>
      </w:r>
      <w:r w:rsidR="000A4BF3">
        <w:rPr>
          <w:rFonts w:ascii="Arial" w:eastAsia="Calibri" w:hAnsi="Arial" w:cs="Arial"/>
          <w:sz w:val="20"/>
          <w:szCs w:val="20"/>
          <w:lang w:eastAsia="ja-JP"/>
        </w:rPr>
        <w:t xml:space="preserve"> show the receiver blocking </w:t>
      </w:r>
      <w:r w:rsidR="00D227A0">
        <w:rPr>
          <w:rFonts w:ascii="Arial" w:eastAsia="Calibri" w:hAnsi="Arial" w:cs="Arial"/>
          <w:sz w:val="20"/>
          <w:szCs w:val="20"/>
          <w:lang w:eastAsia="ja-JP"/>
        </w:rPr>
        <w:t>for the equipment operating in the 1 900 MHz to 1 920 MHz and 5 855 MHz to 5</w:t>
      </w:r>
      <w:r w:rsidR="00704F70">
        <w:rPr>
          <w:rFonts w:ascii="Arial" w:eastAsia="Calibri" w:hAnsi="Arial" w:cs="Arial"/>
          <w:sz w:val="20"/>
          <w:szCs w:val="20"/>
          <w:lang w:eastAsia="ja-JP"/>
        </w:rPr>
        <w:t> </w:t>
      </w:r>
      <w:r w:rsidR="00D227A0">
        <w:rPr>
          <w:rFonts w:ascii="Arial" w:eastAsia="Calibri" w:hAnsi="Arial" w:cs="Arial"/>
          <w:sz w:val="20"/>
          <w:szCs w:val="20"/>
          <w:lang w:eastAsia="ja-JP"/>
        </w:rPr>
        <w:t>8</w:t>
      </w:r>
      <w:r w:rsidR="00704F70">
        <w:rPr>
          <w:rFonts w:ascii="Arial" w:eastAsia="Calibri" w:hAnsi="Arial" w:cs="Arial"/>
          <w:sz w:val="20"/>
          <w:szCs w:val="20"/>
          <w:lang w:eastAsia="ja-JP"/>
        </w:rPr>
        <w:t>75 MHz frequency bands</w:t>
      </w:r>
      <w:r w:rsidR="00EA15FC">
        <w:rPr>
          <w:rFonts w:ascii="Arial" w:eastAsia="Calibri" w:hAnsi="Arial" w:cs="Arial"/>
          <w:sz w:val="20"/>
          <w:szCs w:val="20"/>
          <w:lang w:eastAsia="ja-JP"/>
        </w:rPr>
        <w:t xml:space="preserve"> for bea</w:t>
      </w:r>
      <w:r w:rsidR="004403AF">
        <w:rPr>
          <w:rFonts w:ascii="Arial" w:eastAsia="Calibri" w:hAnsi="Arial" w:cs="Arial"/>
          <w:sz w:val="20"/>
          <w:szCs w:val="20"/>
          <w:lang w:eastAsia="ja-JP"/>
        </w:rPr>
        <w:t>mforming antennas and for fixed pattern antennas</w:t>
      </w:r>
      <w:r w:rsidR="00704F70">
        <w:rPr>
          <w:rFonts w:ascii="Arial" w:eastAsia="Calibri" w:hAnsi="Arial" w:cs="Arial"/>
          <w:sz w:val="20"/>
          <w:szCs w:val="20"/>
          <w:lang w:eastAsia="ja-JP"/>
        </w:rPr>
        <w:t>.</w:t>
      </w:r>
      <w:r w:rsidR="00094115">
        <w:rPr>
          <w:rFonts w:ascii="Arial" w:eastAsia="Calibri" w:hAnsi="Arial" w:cs="Arial"/>
          <w:sz w:val="20"/>
          <w:szCs w:val="20"/>
          <w:lang w:eastAsia="ja-JP"/>
        </w:rPr>
        <w:t xml:space="preserve"> Note that the </w:t>
      </w:r>
      <w:proofErr w:type="spellStart"/>
      <w:r w:rsidR="00094115">
        <w:rPr>
          <w:rFonts w:ascii="Arial" w:eastAsia="Calibri" w:hAnsi="Arial" w:cs="Arial"/>
          <w:sz w:val="20"/>
          <w:szCs w:val="20"/>
          <w:lang w:eastAsia="ja-JP"/>
        </w:rPr>
        <w:t>Pmin</w:t>
      </w:r>
      <w:proofErr w:type="spellEnd"/>
      <w:r w:rsidR="00094115">
        <w:rPr>
          <w:rFonts w:ascii="Arial" w:eastAsia="Calibri" w:hAnsi="Arial" w:cs="Arial"/>
          <w:sz w:val="20"/>
          <w:szCs w:val="20"/>
          <w:lang w:eastAsia="ja-JP"/>
        </w:rPr>
        <w:t xml:space="preserve"> in Table 6 refers to REF</w:t>
      </w:r>
      <w:r w:rsidR="005D05D9">
        <w:rPr>
          <w:rFonts w:ascii="Arial" w:eastAsia="Calibri" w:hAnsi="Arial" w:cs="Arial"/>
          <w:sz w:val="20"/>
          <w:szCs w:val="20"/>
          <w:lang w:eastAsia="ja-JP"/>
        </w:rPr>
        <w:t>SENS in 3GPP TS.</w:t>
      </w:r>
    </w:p>
    <w:p w14:paraId="76997114" w14:textId="34AD132D" w:rsidR="002A0DA2" w:rsidRDefault="00E97DE4" w:rsidP="00F5163A">
      <w:pPr>
        <w:tabs>
          <w:tab w:val="left" w:pos="490"/>
        </w:tabs>
        <w:spacing w:after="160" w:line="259" w:lineRule="auto"/>
        <w:jc w:val="center"/>
        <w:rPr>
          <w:rFonts w:ascii="Arial" w:eastAsia="Calibri" w:hAnsi="Arial" w:cs="Arial"/>
          <w:sz w:val="20"/>
          <w:szCs w:val="20"/>
          <w:lang w:eastAsia="ja-JP"/>
        </w:rPr>
      </w:pPr>
      <w:r>
        <w:rPr>
          <w:rFonts w:ascii="Arial" w:eastAsia="Calibri" w:hAnsi="Arial" w:cs="Arial"/>
          <w:sz w:val="20"/>
          <w:szCs w:val="20"/>
          <w:lang w:eastAsia="ja-JP"/>
        </w:rPr>
        <w:t>Table 6</w:t>
      </w:r>
      <w:r w:rsidR="00D85CD9">
        <w:rPr>
          <w:rFonts w:ascii="Arial" w:eastAsia="Calibri" w:hAnsi="Arial" w:cs="Arial"/>
          <w:sz w:val="20"/>
          <w:szCs w:val="20"/>
          <w:lang w:eastAsia="ja-JP"/>
        </w:rPr>
        <w:t xml:space="preserve"> in [2]</w:t>
      </w:r>
      <w:r>
        <w:rPr>
          <w:rFonts w:ascii="Arial" w:eastAsia="Calibri" w:hAnsi="Arial" w:cs="Arial"/>
          <w:sz w:val="20"/>
          <w:szCs w:val="20"/>
          <w:lang w:eastAsia="ja-JP"/>
        </w:rPr>
        <w:t>: Receiver Blocking parameters</w:t>
      </w:r>
      <w:r w:rsidR="00BD574C">
        <w:rPr>
          <w:rFonts w:ascii="Arial" w:eastAsia="Calibri" w:hAnsi="Arial" w:cs="Arial"/>
          <w:sz w:val="20"/>
          <w:szCs w:val="20"/>
          <w:lang w:eastAsia="ja-JP"/>
        </w:rPr>
        <w:t xml:space="preserve"> (Beamforming antenna</w:t>
      </w:r>
      <w:r w:rsidR="008920FC">
        <w:rPr>
          <w:rFonts w:ascii="Arial" w:eastAsia="Calibri" w:hAnsi="Arial" w:cs="Arial"/>
          <w:sz w:val="20"/>
          <w:szCs w:val="20"/>
          <w:lang w:eastAsia="ja-JP"/>
        </w:rPr>
        <w:t>s</w:t>
      </w:r>
      <w:r w:rsidR="00BD574C">
        <w:rPr>
          <w:rFonts w:ascii="Arial" w:eastAsia="Calibri" w:hAnsi="Arial" w:cs="Arial"/>
          <w:sz w:val="20"/>
          <w:szCs w:val="20"/>
          <w:lang w:eastAsia="ja-JP"/>
        </w:rPr>
        <w:t>)</w:t>
      </w:r>
    </w:p>
    <w:tbl>
      <w:tblPr>
        <w:tblW w:w="9631" w:type="dxa"/>
        <w:jc w:val="center"/>
        <w:tblLook w:val="0000" w:firstRow="0" w:lastRow="0" w:firstColumn="0" w:lastColumn="0" w:noHBand="0" w:noVBand="0"/>
      </w:tblPr>
      <w:tblGrid>
        <w:gridCol w:w="2122"/>
        <w:gridCol w:w="2405"/>
        <w:gridCol w:w="2523"/>
        <w:gridCol w:w="2575"/>
        <w:gridCol w:w="6"/>
      </w:tblGrid>
      <w:tr w:rsidR="00164BB9" w:rsidRPr="00F67818" w14:paraId="136768F8" w14:textId="77777777" w:rsidTr="00F5163A">
        <w:trPr>
          <w:gridAfter w:val="1"/>
          <w:wAfter w:w="6" w:type="dxa"/>
          <w:cantSplit/>
          <w:trHeight w:val="200"/>
          <w:tblHeader/>
          <w:jc w:val="center"/>
        </w:trPr>
        <w:tc>
          <w:tcPr>
            <w:tcW w:w="2122" w:type="dxa"/>
            <w:tcBorders>
              <w:top w:val="single" w:sz="6" w:space="0" w:color="auto"/>
              <w:left w:val="single" w:sz="6" w:space="0" w:color="auto"/>
              <w:bottom w:val="single" w:sz="6" w:space="0" w:color="auto"/>
              <w:right w:val="single" w:sz="6" w:space="0" w:color="auto"/>
            </w:tcBorders>
          </w:tcPr>
          <w:p w14:paraId="41221FB1" w14:textId="1C7FD398" w:rsidR="00EB6CD5" w:rsidRPr="00F67818" w:rsidRDefault="00EB6CD5" w:rsidP="00910E80">
            <w:pPr>
              <w:pStyle w:val="Tablehead"/>
              <w:rPr>
                <w:sz w:val="18"/>
                <w:szCs w:val="18"/>
                <w:lang w:val="en-GB"/>
              </w:rPr>
            </w:pPr>
            <w:r>
              <w:rPr>
                <w:sz w:val="18"/>
                <w:szCs w:val="18"/>
                <w:lang w:val="en-GB"/>
              </w:rPr>
              <w:t>Wanted signal mean power (dBm)</w:t>
            </w:r>
          </w:p>
        </w:tc>
        <w:tc>
          <w:tcPr>
            <w:tcW w:w="2405" w:type="dxa"/>
            <w:tcBorders>
              <w:top w:val="single" w:sz="6" w:space="0" w:color="auto"/>
              <w:left w:val="nil"/>
              <w:bottom w:val="single" w:sz="6" w:space="0" w:color="auto"/>
              <w:right w:val="single" w:sz="6" w:space="0" w:color="auto"/>
            </w:tcBorders>
          </w:tcPr>
          <w:p w14:paraId="5526AE27" w14:textId="07756CE4" w:rsidR="00EB6CD5" w:rsidRPr="005A219C" w:rsidRDefault="00EB6CD5" w:rsidP="00910E80">
            <w:pPr>
              <w:pStyle w:val="Tablehead"/>
              <w:rPr>
                <w:sz w:val="18"/>
                <w:szCs w:val="18"/>
                <w:lang w:val="en-GB"/>
              </w:rPr>
            </w:pPr>
            <w:r w:rsidRPr="005A219C">
              <w:rPr>
                <w:sz w:val="18"/>
                <w:szCs w:val="18"/>
                <w:lang w:val="en-GB"/>
              </w:rPr>
              <w:t>Blocking signal frequency offset F</w:t>
            </w:r>
            <w:r w:rsidR="005A219C" w:rsidRPr="00F5163A">
              <w:rPr>
                <w:sz w:val="18"/>
                <w:szCs w:val="18"/>
                <w:vertAlign w:val="subscript"/>
                <w:lang w:val="en-GB"/>
              </w:rPr>
              <w:t>0</w:t>
            </w:r>
            <w:r w:rsidR="00425FA1" w:rsidRPr="005A219C">
              <w:rPr>
                <w:sz w:val="18"/>
                <w:szCs w:val="18"/>
                <w:lang w:val="en-GB"/>
              </w:rPr>
              <w:t xml:space="preserve"> (MHz)</w:t>
            </w:r>
          </w:p>
        </w:tc>
        <w:tc>
          <w:tcPr>
            <w:tcW w:w="2523" w:type="dxa"/>
            <w:tcBorders>
              <w:top w:val="single" w:sz="6" w:space="0" w:color="auto"/>
              <w:left w:val="single" w:sz="6" w:space="0" w:color="auto"/>
              <w:bottom w:val="single" w:sz="6" w:space="0" w:color="auto"/>
              <w:right w:val="single" w:sz="6" w:space="0" w:color="auto"/>
            </w:tcBorders>
          </w:tcPr>
          <w:p w14:paraId="2587AF04" w14:textId="77777777" w:rsidR="005A219C" w:rsidRPr="00F5163A" w:rsidRDefault="005A219C" w:rsidP="005A219C">
            <w:pPr>
              <w:pStyle w:val="Tablehead"/>
              <w:rPr>
                <w:sz w:val="18"/>
                <w:szCs w:val="18"/>
                <w:lang w:val="en-GB"/>
              </w:rPr>
            </w:pPr>
            <w:r w:rsidRPr="00F5163A">
              <w:rPr>
                <w:sz w:val="18"/>
                <w:szCs w:val="18"/>
                <w:lang w:val="en-GB"/>
              </w:rPr>
              <w:t>Blocking signal power</w:t>
            </w:r>
          </w:p>
          <w:p w14:paraId="47F3FABD" w14:textId="6151F07C" w:rsidR="00EB6CD5" w:rsidRPr="005A219C" w:rsidRDefault="005A219C" w:rsidP="005A219C">
            <w:pPr>
              <w:pStyle w:val="Tablehead"/>
              <w:rPr>
                <w:sz w:val="18"/>
                <w:szCs w:val="18"/>
                <w:lang w:val="en-GB"/>
              </w:rPr>
            </w:pPr>
            <w:r w:rsidRPr="00F5163A">
              <w:rPr>
                <w:sz w:val="18"/>
                <w:szCs w:val="18"/>
                <w:lang w:val="en-GB"/>
              </w:rPr>
              <w:t>(dBm)</w:t>
            </w:r>
          </w:p>
        </w:tc>
        <w:tc>
          <w:tcPr>
            <w:tcW w:w="2575" w:type="dxa"/>
            <w:tcBorders>
              <w:top w:val="single" w:sz="6" w:space="0" w:color="auto"/>
              <w:left w:val="single" w:sz="6" w:space="0" w:color="auto"/>
              <w:bottom w:val="single" w:sz="6" w:space="0" w:color="auto"/>
              <w:right w:val="single" w:sz="6" w:space="0" w:color="auto"/>
            </w:tcBorders>
          </w:tcPr>
          <w:p w14:paraId="5836564C" w14:textId="77777777" w:rsidR="005A219C" w:rsidRPr="00F5163A" w:rsidRDefault="005A219C" w:rsidP="005A219C">
            <w:pPr>
              <w:pStyle w:val="Tablehead"/>
              <w:rPr>
                <w:sz w:val="18"/>
                <w:szCs w:val="18"/>
                <w:lang w:val="en-GB"/>
              </w:rPr>
            </w:pPr>
            <w:r w:rsidRPr="00F5163A">
              <w:rPr>
                <w:sz w:val="18"/>
                <w:szCs w:val="18"/>
                <w:lang w:val="en-GB"/>
              </w:rPr>
              <w:t>Type of</w:t>
            </w:r>
          </w:p>
          <w:p w14:paraId="379976CE" w14:textId="77777777" w:rsidR="005A219C" w:rsidRPr="00F5163A" w:rsidRDefault="005A219C" w:rsidP="005A219C">
            <w:pPr>
              <w:pStyle w:val="Tablehead"/>
              <w:rPr>
                <w:sz w:val="18"/>
                <w:szCs w:val="18"/>
                <w:lang w:val="en-GB"/>
              </w:rPr>
            </w:pPr>
            <w:r w:rsidRPr="00F5163A">
              <w:rPr>
                <w:sz w:val="18"/>
                <w:szCs w:val="18"/>
                <w:lang w:val="en-GB"/>
              </w:rPr>
              <w:t>blocking</w:t>
            </w:r>
          </w:p>
          <w:p w14:paraId="75E70610" w14:textId="156F8478" w:rsidR="00EB6CD5" w:rsidRPr="005A219C" w:rsidRDefault="005A219C" w:rsidP="005A219C">
            <w:pPr>
              <w:pStyle w:val="Tablehead"/>
              <w:rPr>
                <w:sz w:val="18"/>
                <w:szCs w:val="18"/>
                <w:lang w:val="en-GB"/>
              </w:rPr>
            </w:pPr>
            <w:r w:rsidRPr="00F5163A">
              <w:rPr>
                <w:sz w:val="18"/>
                <w:szCs w:val="18"/>
                <w:lang w:val="en-GB"/>
              </w:rPr>
              <w:t>signal</w:t>
            </w:r>
          </w:p>
        </w:tc>
      </w:tr>
      <w:tr w:rsidR="00164BB9" w:rsidRPr="00F67818" w14:paraId="349173FC" w14:textId="77777777" w:rsidTr="00F5163A">
        <w:trPr>
          <w:gridAfter w:val="1"/>
          <w:wAfter w:w="6" w:type="dxa"/>
          <w:cantSplit/>
          <w:trHeight w:val="200"/>
          <w:jc w:val="center"/>
        </w:trPr>
        <w:tc>
          <w:tcPr>
            <w:tcW w:w="2122" w:type="dxa"/>
            <w:tcBorders>
              <w:top w:val="single" w:sz="6" w:space="0" w:color="auto"/>
              <w:left w:val="single" w:sz="6" w:space="0" w:color="auto"/>
              <w:bottom w:val="single" w:sz="6" w:space="0" w:color="auto"/>
              <w:right w:val="single" w:sz="6" w:space="0" w:color="auto"/>
            </w:tcBorders>
          </w:tcPr>
          <w:p w14:paraId="2C7A89B7" w14:textId="3E5B7A7C" w:rsidR="00EB6CD5" w:rsidRPr="00F67818" w:rsidRDefault="003136F5" w:rsidP="00F5163A">
            <w:pPr>
              <w:pStyle w:val="Tabletext"/>
              <w:jc w:val="center"/>
              <w:rPr>
                <w:sz w:val="18"/>
                <w:szCs w:val="18"/>
              </w:rPr>
            </w:pPr>
            <w:proofErr w:type="spellStart"/>
            <w:r>
              <w:rPr>
                <w:sz w:val="18"/>
                <w:szCs w:val="18"/>
              </w:rPr>
              <w:t>Pmin</w:t>
            </w:r>
            <w:proofErr w:type="spellEnd"/>
            <w:r>
              <w:rPr>
                <w:sz w:val="18"/>
                <w:szCs w:val="18"/>
              </w:rPr>
              <w:t xml:space="preserve"> + 6 dB</w:t>
            </w:r>
          </w:p>
        </w:tc>
        <w:tc>
          <w:tcPr>
            <w:tcW w:w="2405" w:type="dxa"/>
            <w:tcBorders>
              <w:top w:val="single" w:sz="6" w:space="0" w:color="auto"/>
              <w:left w:val="nil"/>
              <w:bottom w:val="single" w:sz="6" w:space="0" w:color="auto"/>
              <w:right w:val="single" w:sz="6" w:space="0" w:color="auto"/>
            </w:tcBorders>
            <w:vAlign w:val="center"/>
          </w:tcPr>
          <w:p w14:paraId="74020A0B" w14:textId="7AB24917" w:rsidR="00EB6CD5" w:rsidRPr="00422AA1" w:rsidRDefault="00422AA1" w:rsidP="00910E80">
            <w:pPr>
              <w:pStyle w:val="Tabletext"/>
              <w:jc w:val="center"/>
              <w:rPr>
                <w:sz w:val="18"/>
                <w:szCs w:val="18"/>
              </w:rPr>
            </w:pPr>
            <w:r w:rsidRPr="00F5163A">
              <w:rPr>
                <w:sz w:val="18"/>
                <w:szCs w:val="18"/>
              </w:rPr>
              <w:t>15 MHz &lt; f</w:t>
            </w:r>
            <w:r w:rsidRPr="00F5163A">
              <w:rPr>
                <w:sz w:val="18"/>
                <w:szCs w:val="18"/>
                <w:vertAlign w:val="subscript"/>
              </w:rPr>
              <w:t>0</w:t>
            </w:r>
            <w:r w:rsidRPr="00F5163A">
              <w:rPr>
                <w:sz w:val="18"/>
                <w:szCs w:val="18"/>
              </w:rPr>
              <w:t xml:space="preserve"> </w:t>
            </w:r>
            <w:r w:rsidRPr="00F5163A">
              <w:rPr>
                <w:rFonts w:hint="eastAsia"/>
                <w:sz w:val="18"/>
                <w:szCs w:val="18"/>
              </w:rPr>
              <w:t>≤</w:t>
            </w:r>
            <w:r w:rsidRPr="00F5163A">
              <w:rPr>
                <w:sz w:val="18"/>
                <w:szCs w:val="18"/>
              </w:rPr>
              <w:t xml:space="preserve"> 60 MHz</w:t>
            </w:r>
          </w:p>
        </w:tc>
        <w:tc>
          <w:tcPr>
            <w:tcW w:w="2523" w:type="dxa"/>
            <w:tcBorders>
              <w:top w:val="single" w:sz="6" w:space="0" w:color="auto"/>
              <w:left w:val="single" w:sz="6" w:space="0" w:color="auto"/>
              <w:bottom w:val="single" w:sz="6" w:space="0" w:color="auto"/>
              <w:right w:val="single" w:sz="6" w:space="0" w:color="auto"/>
            </w:tcBorders>
            <w:vAlign w:val="center"/>
          </w:tcPr>
          <w:p w14:paraId="0D483CAA" w14:textId="08E1F7CC" w:rsidR="00EB6CD5" w:rsidRPr="00F67818" w:rsidRDefault="00282AFA" w:rsidP="00910E80">
            <w:pPr>
              <w:pStyle w:val="Tabletext"/>
              <w:jc w:val="center"/>
              <w:rPr>
                <w:sz w:val="18"/>
                <w:szCs w:val="18"/>
              </w:rPr>
            </w:pPr>
            <w:r>
              <w:rPr>
                <w:sz w:val="18"/>
                <w:szCs w:val="18"/>
              </w:rPr>
              <w:t>-42,0</w:t>
            </w:r>
          </w:p>
        </w:tc>
        <w:tc>
          <w:tcPr>
            <w:tcW w:w="2575" w:type="dxa"/>
            <w:tcBorders>
              <w:top w:val="single" w:sz="6" w:space="0" w:color="auto"/>
              <w:left w:val="single" w:sz="6" w:space="0" w:color="auto"/>
              <w:bottom w:val="single" w:sz="6" w:space="0" w:color="auto"/>
              <w:right w:val="single" w:sz="6" w:space="0" w:color="auto"/>
            </w:tcBorders>
            <w:vAlign w:val="center"/>
          </w:tcPr>
          <w:p w14:paraId="274BF231" w14:textId="5898ADC9" w:rsidR="00EB6CD5" w:rsidRPr="00F67818" w:rsidRDefault="00E12A14" w:rsidP="00910E80">
            <w:pPr>
              <w:pStyle w:val="Tabletext"/>
              <w:jc w:val="center"/>
              <w:rPr>
                <w:sz w:val="18"/>
                <w:szCs w:val="18"/>
              </w:rPr>
            </w:pPr>
            <w:r>
              <w:rPr>
                <w:sz w:val="18"/>
                <w:szCs w:val="18"/>
              </w:rPr>
              <w:t>Continuous Wave</w:t>
            </w:r>
          </w:p>
        </w:tc>
      </w:tr>
      <w:tr w:rsidR="00164BB9" w:rsidRPr="00F67818" w14:paraId="305C9AF6" w14:textId="77777777" w:rsidTr="00F5163A">
        <w:trPr>
          <w:gridAfter w:val="1"/>
          <w:wAfter w:w="6" w:type="dxa"/>
          <w:cantSplit/>
          <w:trHeight w:val="200"/>
          <w:jc w:val="center"/>
        </w:trPr>
        <w:tc>
          <w:tcPr>
            <w:tcW w:w="2122" w:type="dxa"/>
            <w:tcBorders>
              <w:top w:val="single" w:sz="6" w:space="0" w:color="auto"/>
              <w:left w:val="single" w:sz="6" w:space="0" w:color="auto"/>
              <w:bottom w:val="single" w:sz="6" w:space="0" w:color="auto"/>
              <w:right w:val="single" w:sz="6" w:space="0" w:color="auto"/>
            </w:tcBorders>
          </w:tcPr>
          <w:p w14:paraId="3D12D7FF" w14:textId="6FF8B941" w:rsidR="00205D00" w:rsidRPr="00576474" w:rsidRDefault="00205D00" w:rsidP="00F5163A">
            <w:pPr>
              <w:pStyle w:val="Tabletext"/>
              <w:jc w:val="center"/>
              <w:rPr>
                <w:sz w:val="18"/>
                <w:szCs w:val="18"/>
                <w:highlight w:val="yellow"/>
              </w:rPr>
            </w:pPr>
            <w:proofErr w:type="spellStart"/>
            <w:r w:rsidRPr="00C34E36">
              <w:rPr>
                <w:sz w:val="18"/>
                <w:szCs w:val="18"/>
              </w:rPr>
              <w:t>Pmin</w:t>
            </w:r>
            <w:proofErr w:type="spellEnd"/>
            <w:r w:rsidRPr="00C34E36">
              <w:rPr>
                <w:sz w:val="18"/>
                <w:szCs w:val="18"/>
              </w:rPr>
              <w:t xml:space="preserve"> + 6 dB</w:t>
            </w:r>
          </w:p>
        </w:tc>
        <w:tc>
          <w:tcPr>
            <w:tcW w:w="2405" w:type="dxa"/>
            <w:tcBorders>
              <w:top w:val="single" w:sz="6" w:space="0" w:color="auto"/>
              <w:left w:val="nil"/>
              <w:bottom w:val="single" w:sz="6" w:space="0" w:color="auto"/>
              <w:right w:val="single" w:sz="6" w:space="0" w:color="auto"/>
            </w:tcBorders>
            <w:vAlign w:val="center"/>
          </w:tcPr>
          <w:p w14:paraId="16F5306D" w14:textId="5ECFA37F" w:rsidR="00205D00" w:rsidRPr="00282AFA" w:rsidRDefault="00205D00" w:rsidP="00205D00">
            <w:pPr>
              <w:pStyle w:val="Tabletext"/>
              <w:jc w:val="center"/>
              <w:rPr>
                <w:sz w:val="18"/>
                <w:szCs w:val="18"/>
                <w:highlight w:val="yellow"/>
              </w:rPr>
            </w:pPr>
            <w:r w:rsidRPr="00F5163A">
              <w:rPr>
                <w:sz w:val="18"/>
                <w:szCs w:val="18"/>
              </w:rPr>
              <w:t>60 MHz &lt; f</w:t>
            </w:r>
            <w:r w:rsidRPr="00F5163A">
              <w:rPr>
                <w:sz w:val="12"/>
                <w:szCs w:val="12"/>
              </w:rPr>
              <w:t xml:space="preserve">0 </w:t>
            </w:r>
            <w:r w:rsidRPr="00F5163A">
              <w:rPr>
                <w:rFonts w:hint="eastAsia"/>
                <w:sz w:val="18"/>
                <w:szCs w:val="18"/>
              </w:rPr>
              <w:t>≤</w:t>
            </w:r>
            <w:r w:rsidRPr="00F5163A">
              <w:rPr>
                <w:sz w:val="18"/>
                <w:szCs w:val="18"/>
              </w:rPr>
              <w:t xml:space="preserve"> 85 MHz</w:t>
            </w:r>
          </w:p>
        </w:tc>
        <w:tc>
          <w:tcPr>
            <w:tcW w:w="2523" w:type="dxa"/>
            <w:tcBorders>
              <w:top w:val="single" w:sz="6" w:space="0" w:color="auto"/>
              <w:left w:val="single" w:sz="6" w:space="0" w:color="auto"/>
              <w:bottom w:val="single" w:sz="6" w:space="0" w:color="auto"/>
              <w:right w:val="single" w:sz="6" w:space="0" w:color="auto"/>
            </w:tcBorders>
            <w:vAlign w:val="center"/>
          </w:tcPr>
          <w:p w14:paraId="574F7075" w14:textId="1A765A66" w:rsidR="00205D00" w:rsidRPr="00576474" w:rsidRDefault="00205D00" w:rsidP="00205D00">
            <w:pPr>
              <w:pStyle w:val="Tabletext"/>
              <w:jc w:val="center"/>
              <w:rPr>
                <w:sz w:val="18"/>
                <w:szCs w:val="18"/>
                <w:highlight w:val="yellow"/>
              </w:rPr>
            </w:pPr>
            <w:r w:rsidRPr="00F5163A">
              <w:rPr>
                <w:sz w:val="18"/>
                <w:szCs w:val="18"/>
              </w:rPr>
              <w:t>-27,0</w:t>
            </w:r>
          </w:p>
        </w:tc>
        <w:tc>
          <w:tcPr>
            <w:tcW w:w="2575" w:type="dxa"/>
            <w:tcBorders>
              <w:top w:val="single" w:sz="6" w:space="0" w:color="auto"/>
              <w:left w:val="single" w:sz="6" w:space="0" w:color="auto"/>
              <w:bottom w:val="single" w:sz="6" w:space="0" w:color="auto"/>
              <w:right w:val="single" w:sz="6" w:space="0" w:color="auto"/>
            </w:tcBorders>
          </w:tcPr>
          <w:p w14:paraId="1D9A0E73" w14:textId="02DB873D" w:rsidR="00205D00" w:rsidRPr="00576474" w:rsidRDefault="00205D00" w:rsidP="00205D00">
            <w:pPr>
              <w:pStyle w:val="Tabletext"/>
              <w:jc w:val="center"/>
              <w:rPr>
                <w:sz w:val="18"/>
                <w:szCs w:val="18"/>
                <w:highlight w:val="yellow"/>
              </w:rPr>
            </w:pPr>
            <w:r w:rsidRPr="00810818">
              <w:rPr>
                <w:sz w:val="18"/>
                <w:szCs w:val="18"/>
              </w:rPr>
              <w:t>Continuous Wave</w:t>
            </w:r>
          </w:p>
        </w:tc>
      </w:tr>
      <w:tr w:rsidR="00164BB9" w:rsidRPr="00F67818" w14:paraId="2E402FF7" w14:textId="77777777" w:rsidTr="00F5163A">
        <w:trPr>
          <w:gridAfter w:val="1"/>
          <w:wAfter w:w="6" w:type="dxa"/>
          <w:cantSplit/>
          <w:trHeight w:val="200"/>
          <w:jc w:val="center"/>
        </w:trPr>
        <w:tc>
          <w:tcPr>
            <w:tcW w:w="2122" w:type="dxa"/>
            <w:tcBorders>
              <w:top w:val="single" w:sz="6" w:space="0" w:color="auto"/>
              <w:left w:val="single" w:sz="6" w:space="0" w:color="auto"/>
              <w:bottom w:val="single" w:sz="6" w:space="0" w:color="auto"/>
              <w:right w:val="single" w:sz="6" w:space="0" w:color="auto"/>
            </w:tcBorders>
          </w:tcPr>
          <w:p w14:paraId="26D2F15B" w14:textId="6266E42C" w:rsidR="00205D00" w:rsidRPr="00F67818" w:rsidRDefault="00205D00" w:rsidP="00F5163A">
            <w:pPr>
              <w:pStyle w:val="Tabletext"/>
              <w:jc w:val="center"/>
              <w:rPr>
                <w:sz w:val="18"/>
                <w:szCs w:val="18"/>
              </w:rPr>
            </w:pPr>
            <w:proofErr w:type="spellStart"/>
            <w:r w:rsidRPr="00C34E36">
              <w:rPr>
                <w:sz w:val="18"/>
                <w:szCs w:val="18"/>
              </w:rPr>
              <w:t>Pmin</w:t>
            </w:r>
            <w:proofErr w:type="spellEnd"/>
            <w:r w:rsidRPr="00C34E36">
              <w:rPr>
                <w:sz w:val="18"/>
                <w:szCs w:val="18"/>
              </w:rPr>
              <w:t xml:space="preserve"> + 6 dB</w:t>
            </w:r>
          </w:p>
        </w:tc>
        <w:tc>
          <w:tcPr>
            <w:tcW w:w="2405" w:type="dxa"/>
            <w:tcBorders>
              <w:top w:val="single" w:sz="6" w:space="0" w:color="auto"/>
              <w:left w:val="nil"/>
              <w:bottom w:val="single" w:sz="6" w:space="0" w:color="auto"/>
              <w:right w:val="single" w:sz="6" w:space="0" w:color="auto"/>
            </w:tcBorders>
            <w:vAlign w:val="center"/>
          </w:tcPr>
          <w:p w14:paraId="0581F958" w14:textId="66BEBAFB" w:rsidR="00205D00" w:rsidRPr="00DF2C4E" w:rsidRDefault="00205D00" w:rsidP="00205D00">
            <w:pPr>
              <w:pStyle w:val="Tabletext"/>
              <w:jc w:val="center"/>
              <w:rPr>
                <w:sz w:val="18"/>
                <w:szCs w:val="18"/>
              </w:rPr>
            </w:pPr>
            <w:r w:rsidRPr="00F5163A">
              <w:rPr>
                <w:sz w:val="18"/>
                <w:szCs w:val="18"/>
              </w:rPr>
              <w:t>85 MHz &lt; f</w:t>
            </w:r>
            <w:r w:rsidRPr="00F5163A">
              <w:rPr>
                <w:sz w:val="12"/>
                <w:szCs w:val="12"/>
              </w:rPr>
              <w:t xml:space="preserve">0 </w:t>
            </w:r>
            <w:r w:rsidRPr="00F5163A">
              <w:rPr>
                <w:rFonts w:hint="eastAsia"/>
                <w:sz w:val="18"/>
                <w:szCs w:val="18"/>
              </w:rPr>
              <w:t>≤</w:t>
            </w:r>
            <w:r w:rsidRPr="00F5163A">
              <w:rPr>
                <w:sz w:val="18"/>
                <w:szCs w:val="18"/>
              </w:rPr>
              <w:t xml:space="preserve"> 215 MHz</w:t>
            </w:r>
          </w:p>
        </w:tc>
        <w:tc>
          <w:tcPr>
            <w:tcW w:w="2523" w:type="dxa"/>
            <w:tcBorders>
              <w:top w:val="single" w:sz="6" w:space="0" w:color="auto"/>
              <w:left w:val="single" w:sz="6" w:space="0" w:color="auto"/>
              <w:bottom w:val="single" w:sz="6" w:space="0" w:color="auto"/>
              <w:right w:val="single" w:sz="6" w:space="0" w:color="auto"/>
            </w:tcBorders>
            <w:vAlign w:val="center"/>
          </w:tcPr>
          <w:p w14:paraId="66474ACE" w14:textId="545970E1" w:rsidR="00205D00" w:rsidRPr="00F67818" w:rsidRDefault="00205D00" w:rsidP="00205D00">
            <w:pPr>
              <w:pStyle w:val="Tabletext"/>
              <w:jc w:val="center"/>
              <w:rPr>
                <w:sz w:val="18"/>
                <w:szCs w:val="18"/>
              </w:rPr>
            </w:pPr>
            <w:r>
              <w:rPr>
                <w:sz w:val="18"/>
                <w:szCs w:val="18"/>
              </w:rPr>
              <w:t>-12,0</w:t>
            </w:r>
          </w:p>
        </w:tc>
        <w:tc>
          <w:tcPr>
            <w:tcW w:w="2575" w:type="dxa"/>
            <w:tcBorders>
              <w:top w:val="single" w:sz="6" w:space="0" w:color="auto"/>
              <w:left w:val="single" w:sz="6" w:space="0" w:color="auto"/>
              <w:bottom w:val="single" w:sz="6" w:space="0" w:color="auto"/>
              <w:right w:val="single" w:sz="6" w:space="0" w:color="auto"/>
            </w:tcBorders>
          </w:tcPr>
          <w:p w14:paraId="580DB69F" w14:textId="3ADFD48D" w:rsidR="00205D00" w:rsidRPr="00F67818" w:rsidRDefault="00205D00" w:rsidP="00205D00">
            <w:pPr>
              <w:pStyle w:val="Tabletext"/>
              <w:jc w:val="center"/>
              <w:rPr>
                <w:sz w:val="18"/>
                <w:szCs w:val="18"/>
              </w:rPr>
            </w:pPr>
            <w:r w:rsidRPr="00810818">
              <w:rPr>
                <w:sz w:val="18"/>
                <w:szCs w:val="18"/>
              </w:rPr>
              <w:t>Continuous Wave</w:t>
            </w:r>
          </w:p>
        </w:tc>
      </w:tr>
      <w:tr w:rsidR="00164BB9" w:rsidRPr="00F67818" w14:paraId="62C91039" w14:textId="77777777" w:rsidTr="00F5163A">
        <w:trPr>
          <w:cantSplit/>
          <w:trHeight w:val="752"/>
          <w:jc w:val="center"/>
        </w:trPr>
        <w:tc>
          <w:tcPr>
            <w:tcW w:w="9631" w:type="dxa"/>
            <w:gridSpan w:val="5"/>
            <w:tcBorders>
              <w:top w:val="single" w:sz="6" w:space="0" w:color="auto"/>
              <w:left w:val="single" w:sz="6" w:space="0" w:color="auto"/>
              <w:bottom w:val="single" w:sz="4" w:space="0" w:color="auto"/>
              <w:right w:val="single" w:sz="6" w:space="0" w:color="auto"/>
            </w:tcBorders>
          </w:tcPr>
          <w:p w14:paraId="0F428FBF" w14:textId="2ED304BB" w:rsidR="00164DB4" w:rsidRPr="00F5163A" w:rsidRDefault="00164DB4" w:rsidP="00164DB4">
            <w:pPr>
              <w:autoSpaceDE w:val="0"/>
              <w:autoSpaceDN w:val="0"/>
              <w:adjustRightInd w:val="0"/>
              <w:rPr>
                <w:rFonts w:eastAsia="SimSun"/>
                <w:sz w:val="18"/>
                <w:szCs w:val="18"/>
                <w:lang w:val="en-GB"/>
              </w:rPr>
            </w:pPr>
            <w:r w:rsidRPr="00F5163A">
              <w:rPr>
                <w:rFonts w:eastAsia="SimSun"/>
                <w:sz w:val="18"/>
                <w:szCs w:val="18"/>
                <w:lang w:val="en-GB"/>
              </w:rPr>
              <w:t>NOTE 1: The wanted signal is the output from the STE set up to emulate the received signal</w:t>
            </w:r>
            <w:r>
              <w:rPr>
                <w:rFonts w:eastAsia="SimSun"/>
                <w:sz w:val="18"/>
                <w:szCs w:val="18"/>
                <w:lang w:val="en-GB"/>
              </w:rPr>
              <w:t xml:space="preserve"> </w:t>
            </w:r>
            <w:r w:rsidRPr="00F5163A">
              <w:rPr>
                <w:rFonts w:eastAsia="SimSun"/>
                <w:sz w:val="18"/>
                <w:szCs w:val="18"/>
                <w:lang w:val="en-GB"/>
              </w:rPr>
              <w:t>from the ground or aircraft station.</w:t>
            </w:r>
          </w:p>
          <w:p w14:paraId="326C8532" w14:textId="036EAAFA" w:rsidR="00205D00" w:rsidRPr="00300C59" w:rsidRDefault="00164DB4" w:rsidP="00F5163A">
            <w:pPr>
              <w:autoSpaceDE w:val="0"/>
              <w:autoSpaceDN w:val="0"/>
              <w:adjustRightInd w:val="0"/>
              <w:rPr>
                <w:sz w:val="18"/>
                <w:szCs w:val="18"/>
              </w:rPr>
            </w:pPr>
            <w:r w:rsidRPr="00F5163A">
              <w:rPr>
                <w:rFonts w:eastAsia="SimSun"/>
                <w:sz w:val="18"/>
                <w:szCs w:val="18"/>
                <w:lang w:val="en-GB"/>
              </w:rPr>
              <w:t xml:space="preserve">NOTE 2: </w:t>
            </w:r>
            <w:proofErr w:type="spellStart"/>
            <w:r w:rsidRPr="00F5163A">
              <w:rPr>
                <w:rFonts w:eastAsia="SimSun"/>
                <w:sz w:val="18"/>
                <w:szCs w:val="18"/>
                <w:lang w:val="en-GB"/>
              </w:rPr>
              <w:t>P</w:t>
            </w:r>
            <w:r w:rsidRPr="00F5163A">
              <w:rPr>
                <w:rFonts w:eastAsia="SimSun"/>
                <w:sz w:val="12"/>
                <w:szCs w:val="12"/>
                <w:lang w:val="en-GB"/>
              </w:rPr>
              <w:t>min</w:t>
            </w:r>
            <w:proofErr w:type="spellEnd"/>
            <w:r w:rsidRPr="00F5163A">
              <w:rPr>
                <w:rFonts w:eastAsia="SimSun"/>
                <w:sz w:val="12"/>
                <w:szCs w:val="12"/>
                <w:lang w:val="en-GB"/>
              </w:rPr>
              <w:t xml:space="preserve"> </w:t>
            </w:r>
            <w:r w:rsidRPr="00F5163A">
              <w:rPr>
                <w:rFonts w:eastAsia="SimSun"/>
                <w:sz w:val="18"/>
                <w:szCs w:val="18"/>
                <w:lang w:val="en-GB"/>
              </w:rPr>
              <w:t>is the minimum level of the wanted signal (in dBm) required to meet the minimum</w:t>
            </w:r>
            <w:r>
              <w:rPr>
                <w:rFonts w:eastAsia="SimSun"/>
                <w:sz w:val="18"/>
                <w:szCs w:val="18"/>
                <w:lang w:val="en-GB"/>
              </w:rPr>
              <w:t xml:space="preserve"> </w:t>
            </w:r>
            <w:r w:rsidRPr="00F5163A">
              <w:rPr>
                <w:rFonts w:eastAsia="SimSun"/>
                <w:sz w:val="18"/>
                <w:szCs w:val="18"/>
                <w:lang w:val="en-GB"/>
              </w:rPr>
              <w:t>performance criterion as defined in clause 4.2.7.3.1 in the absence of any blocking</w:t>
            </w:r>
            <w:r>
              <w:rPr>
                <w:rFonts w:eastAsia="SimSun"/>
                <w:sz w:val="18"/>
                <w:szCs w:val="18"/>
                <w:lang w:val="en-GB"/>
              </w:rPr>
              <w:t xml:space="preserve"> </w:t>
            </w:r>
            <w:r w:rsidRPr="00F5163A">
              <w:rPr>
                <w:rFonts w:eastAsia="SimSun"/>
                <w:sz w:val="18"/>
                <w:szCs w:val="18"/>
                <w:lang w:val="en-GB"/>
              </w:rPr>
              <w:t>signal.</w:t>
            </w:r>
          </w:p>
        </w:tc>
      </w:tr>
    </w:tbl>
    <w:p w14:paraId="1816EF1D" w14:textId="77777777" w:rsidR="002A0DA2" w:rsidRDefault="002A0DA2" w:rsidP="00F67818">
      <w:pPr>
        <w:tabs>
          <w:tab w:val="left" w:pos="490"/>
        </w:tabs>
        <w:spacing w:after="160" w:line="259" w:lineRule="auto"/>
        <w:rPr>
          <w:rFonts w:ascii="Arial" w:eastAsia="Calibri" w:hAnsi="Arial" w:cs="Arial"/>
          <w:sz w:val="20"/>
          <w:szCs w:val="20"/>
          <w:lang w:eastAsia="ja-JP"/>
        </w:rPr>
      </w:pPr>
    </w:p>
    <w:p w14:paraId="5481F379" w14:textId="143724F8" w:rsidR="000F127C" w:rsidRDefault="000F127C" w:rsidP="000F127C">
      <w:pPr>
        <w:tabs>
          <w:tab w:val="left" w:pos="490"/>
        </w:tabs>
        <w:spacing w:after="160" w:line="259" w:lineRule="auto"/>
        <w:jc w:val="center"/>
        <w:rPr>
          <w:rFonts w:ascii="Arial" w:eastAsia="Calibri" w:hAnsi="Arial" w:cs="Arial"/>
          <w:sz w:val="20"/>
          <w:szCs w:val="20"/>
          <w:lang w:eastAsia="ja-JP"/>
        </w:rPr>
      </w:pPr>
      <w:r>
        <w:rPr>
          <w:rFonts w:ascii="Arial" w:eastAsia="Calibri" w:hAnsi="Arial" w:cs="Arial"/>
          <w:sz w:val="20"/>
          <w:szCs w:val="20"/>
          <w:lang w:eastAsia="ja-JP"/>
        </w:rPr>
        <w:t>Table 11</w:t>
      </w:r>
      <w:r w:rsidR="00B81928">
        <w:rPr>
          <w:rFonts w:ascii="Arial" w:eastAsia="Calibri" w:hAnsi="Arial" w:cs="Arial"/>
          <w:sz w:val="20"/>
          <w:szCs w:val="20"/>
          <w:lang w:eastAsia="ja-JP"/>
        </w:rPr>
        <w:t xml:space="preserve"> in [3]</w:t>
      </w:r>
      <w:r>
        <w:rPr>
          <w:rFonts w:ascii="Arial" w:eastAsia="Calibri" w:hAnsi="Arial" w:cs="Arial"/>
          <w:sz w:val="20"/>
          <w:szCs w:val="20"/>
          <w:lang w:eastAsia="ja-JP"/>
        </w:rPr>
        <w:t>: Receiver Blocking Limits</w:t>
      </w:r>
      <w:r w:rsidR="00BD574C">
        <w:rPr>
          <w:rFonts w:ascii="Arial" w:eastAsia="Calibri" w:hAnsi="Arial" w:cs="Arial"/>
          <w:sz w:val="20"/>
          <w:szCs w:val="20"/>
          <w:lang w:eastAsia="ja-JP"/>
        </w:rPr>
        <w:t xml:space="preserve"> (</w:t>
      </w:r>
      <w:r w:rsidR="008920FC">
        <w:rPr>
          <w:rFonts w:ascii="Arial" w:eastAsia="Calibri" w:hAnsi="Arial" w:cs="Arial"/>
          <w:sz w:val="20"/>
          <w:szCs w:val="20"/>
          <w:lang w:eastAsia="ja-JP"/>
        </w:rPr>
        <w:t>F</w:t>
      </w:r>
      <w:r w:rsidR="00BD574C">
        <w:rPr>
          <w:rFonts w:ascii="Arial" w:eastAsia="Calibri" w:hAnsi="Arial" w:cs="Arial"/>
          <w:sz w:val="20"/>
          <w:szCs w:val="20"/>
          <w:lang w:eastAsia="ja-JP"/>
        </w:rPr>
        <w:t>ix</w:t>
      </w:r>
      <w:r w:rsidR="008920FC">
        <w:rPr>
          <w:rFonts w:ascii="Arial" w:eastAsia="Calibri" w:hAnsi="Arial" w:cs="Arial"/>
          <w:sz w:val="20"/>
          <w:szCs w:val="20"/>
          <w:lang w:eastAsia="ja-JP"/>
        </w:rPr>
        <w:t>ed</w:t>
      </w:r>
      <w:r w:rsidR="00BD574C">
        <w:rPr>
          <w:rFonts w:ascii="Arial" w:eastAsia="Calibri" w:hAnsi="Arial" w:cs="Arial"/>
          <w:sz w:val="20"/>
          <w:szCs w:val="20"/>
          <w:lang w:eastAsia="ja-JP"/>
        </w:rPr>
        <w:t xml:space="preserve"> pattern antenna</w:t>
      </w:r>
      <w:r w:rsidR="008920FC">
        <w:rPr>
          <w:rFonts w:ascii="Arial" w:eastAsia="Calibri" w:hAnsi="Arial" w:cs="Arial"/>
          <w:sz w:val="20"/>
          <w:szCs w:val="20"/>
          <w:lang w:eastAsia="ja-JP"/>
        </w:rPr>
        <w:t>s</w:t>
      </w:r>
      <w:r w:rsidR="00BD574C">
        <w:rPr>
          <w:rFonts w:ascii="Arial" w:eastAsia="Calibri" w:hAnsi="Arial" w:cs="Arial"/>
          <w:sz w:val="20"/>
          <w:szCs w:val="20"/>
          <w:lang w:eastAsia="ja-JP"/>
        </w:rPr>
        <w:t>)</w:t>
      </w:r>
    </w:p>
    <w:tbl>
      <w:tblPr>
        <w:tblW w:w="0" w:type="auto"/>
        <w:jc w:val="center"/>
        <w:tblLayout w:type="fixed"/>
        <w:tblLook w:val="0000" w:firstRow="0" w:lastRow="0" w:firstColumn="0" w:lastColumn="0" w:noHBand="0" w:noVBand="0"/>
      </w:tblPr>
      <w:tblGrid>
        <w:gridCol w:w="3536"/>
        <w:gridCol w:w="992"/>
        <w:gridCol w:w="993"/>
        <w:gridCol w:w="992"/>
        <w:gridCol w:w="992"/>
        <w:gridCol w:w="992"/>
        <w:gridCol w:w="1122"/>
      </w:tblGrid>
      <w:tr w:rsidR="00117809" w:rsidRPr="00F67818" w14:paraId="644830B7" w14:textId="77777777" w:rsidTr="00F5163A">
        <w:trPr>
          <w:cantSplit/>
          <w:trHeight w:val="200"/>
          <w:tblHeader/>
          <w:jc w:val="center"/>
        </w:trPr>
        <w:tc>
          <w:tcPr>
            <w:tcW w:w="3536" w:type="dxa"/>
            <w:vMerge w:val="restart"/>
            <w:tcBorders>
              <w:top w:val="single" w:sz="6" w:space="0" w:color="auto"/>
              <w:left w:val="single" w:sz="6" w:space="0" w:color="auto"/>
              <w:right w:val="single" w:sz="6" w:space="0" w:color="auto"/>
            </w:tcBorders>
          </w:tcPr>
          <w:p w14:paraId="627495ED" w14:textId="77777777" w:rsidR="00117809" w:rsidRDefault="00117809" w:rsidP="00910E80">
            <w:pPr>
              <w:pStyle w:val="Tablehead"/>
              <w:rPr>
                <w:sz w:val="18"/>
                <w:szCs w:val="18"/>
                <w:lang w:val="en-GB"/>
              </w:rPr>
            </w:pPr>
          </w:p>
        </w:tc>
        <w:tc>
          <w:tcPr>
            <w:tcW w:w="6083" w:type="dxa"/>
            <w:gridSpan w:val="6"/>
            <w:tcBorders>
              <w:top w:val="single" w:sz="6" w:space="0" w:color="auto"/>
              <w:left w:val="nil"/>
              <w:bottom w:val="single" w:sz="6" w:space="0" w:color="auto"/>
              <w:right w:val="single" w:sz="6" w:space="0" w:color="auto"/>
            </w:tcBorders>
          </w:tcPr>
          <w:p w14:paraId="540F2696" w14:textId="35AE0B86" w:rsidR="00117809" w:rsidRPr="00866179" w:rsidRDefault="00117809" w:rsidP="00910E80">
            <w:pPr>
              <w:pStyle w:val="Tablehead"/>
              <w:rPr>
                <w:sz w:val="18"/>
                <w:szCs w:val="18"/>
                <w:lang w:val="en-GB"/>
              </w:rPr>
            </w:pPr>
            <w:r>
              <w:rPr>
                <w:sz w:val="18"/>
                <w:szCs w:val="18"/>
                <w:lang w:val="en-GB"/>
              </w:rPr>
              <w:t>Channel Bandwidth</w:t>
            </w:r>
          </w:p>
        </w:tc>
      </w:tr>
      <w:tr w:rsidR="00AA5831" w:rsidRPr="00F67818" w14:paraId="26715EA3" w14:textId="77777777" w:rsidTr="00F5163A">
        <w:trPr>
          <w:cantSplit/>
          <w:trHeight w:val="200"/>
          <w:tblHeader/>
          <w:jc w:val="center"/>
        </w:trPr>
        <w:tc>
          <w:tcPr>
            <w:tcW w:w="3536" w:type="dxa"/>
            <w:vMerge/>
            <w:tcBorders>
              <w:left w:val="single" w:sz="6" w:space="0" w:color="auto"/>
              <w:bottom w:val="single" w:sz="6" w:space="0" w:color="auto"/>
              <w:right w:val="single" w:sz="6" w:space="0" w:color="auto"/>
            </w:tcBorders>
          </w:tcPr>
          <w:p w14:paraId="10AEC97F" w14:textId="77777777" w:rsidR="00117809" w:rsidRDefault="00117809" w:rsidP="00910E80">
            <w:pPr>
              <w:pStyle w:val="Tablehead"/>
              <w:rPr>
                <w:sz w:val="18"/>
                <w:szCs w:val="18"/>
                <w:lang w:val="en-GB"/>
              </w:rPr>
            </w:pPr>
          </w:p>
        </w:tc>
        <w:tc>
          <w:tcPr>
            <w:tcW w:w="992" w:type="dxa"/>
            <w:tcBorders>
              <w:top w:val="single" w:sz="6" w:space="0" w:color="auto"/>
              <w:left w:val="nil"/>
              <w:bottom w:val="single" w:sz="6" w:space="0" w:color="auto"/>
              <w:right w:val="single" w:sz="6" w:space="0" w:color="auto"/>
            </w:tcBorders>
          </w:tcPr>
          <w:p w14:paraId="1C74C449" w14:textId="7F05181E" w:rsidR="00117809" w:rsidRPr="005A219C" w:rsidRDefault="00117809" w:rsidP="00910E80">
            <w:pPr>
              <w:pStyle w:val="Tablehead"/>
              <w:rPr>
                <w:sz w:val="18"/>
                <w:szCs w:val="18"/>
                <w:lang w:val="en-GB"/>
              </w:rPr>
            </w:pPr>
            <w:r>
              <w:rPr>
                <w:sz w:val="18"/>
                <w:szCs w:val="18"/>
                <w:lang w:val="en-GB"/>
              </w:rPr>
              <w:t>1,4 MHz</w:t>
            </w:r>
          </w:p>
        </w:tc>
        <w:tc>
          <w:tcPr>
            <w:tcW w:w="993" w:type="dxa"/>
            <w:tcBorders>
              <w:top w:val="single" w:sz="6" w:space="0" w:color="auto"/>
              <w:left w:val="single" w:sz="6" w:space="0" w:color="auto"/>
              <w:bottom w:val="single" w:sz="6" w:space="0" w:color="auto"/>
              <w:right w:val="single" w:sz="6" w:space="0" w:color="auto"/>
            </w:tcBorders>
          </w:tcPr>
          <w:p w14:paraId="469AF25F" w14:textId="64867BE7" w:rsidR="00117809" w:rsidRPr="00866179" w:rsidRDefault="00117809" w:rsidP="00910E80">
            <w:pPr>
              <w:pStyle w:val="Tablehead"/>
              <w:rPr>
                <w:sz w:val="18"/>
                <w:szCs w:val="18"/>
                <w:lang w:val="en-GB"/>
              </w:rPr>
            </w:pPr>
            <w:r>
              <w:rPr>
                <w:sz w:val="18"/>
                <w:szCs w:val="18"/>
                <w:lang w:val="en-GB"/>
              </w:rPr>
              <w:t>3 MHz</w:t>
            </w:r>
          </w:p>
        </w:tc>
        <w:tc>
          <w:tcPr>
            <w:tcW w:w="992" w:type="dxa"/>
            <w:tcBorders>
              <w:top w:val="single" w:sz="6" w:space="0" w:color="auto"/>
              <w:left w:val="single" w:sz="6" w:space="0" w:color="auto"/>
              <w:bottom w:val="single" w:sz="6" w:space="0" w:color="auto"/>
              <w:right w:val="single" w:sz="6" w:space="0" w:color="auto"/>
            </w:tcBorders>
          </w:tcPr>
          <w:p w14:paraId="4150F5C9" w14:textId="594B4D46" w:rsidR="00117809" w:rsidRPr="00866179" w:rsidRDefault="00117809" w:rsidP="00910E80">
            <w:pPr>
              <w:pStyle w:val="Tablehead"/>
              <w:rPr>
                <w:sz w:val="18"/>
                <w:szCs w:val="18"/>
                <w:lang w:val="en-GB"/>
              </w:rPr>
            </w:pPr>
            <w:r>
              <w:rPr>
                <w:sz w:val="18"/>
                <w:szCs w:val="18"/>
                <w:lang w:val="en-GB"/>
              </w:rPr>
              <w:t>5 MHz</w:t>
            </w:r>
          </w:p>
        </w:tc>
        <w:tc>
          <w:tcPr>
            <w:tcW w:w="992" w:type="dxa"/>
            <w:tcBorders>
              <w:top w:val="single" w:sz="6" w:space="0" w:color="auto"/>
              <w:left w:val="single" w:sz="6" w:space="0" w:color="auto"/>
              <w:bottom w:val="single" w:sz="6" w:space="0" w:color="auto"/>
              <w:right w:val="single" w:sz="6" w:space="0" w:color="auto"/>
            </w:tcBorders>
          </w:tcPr>
          <w:p w14:paraId="7502080E" w14:textId="59F55D7D" w:rsidR="00117809" w:rsidRPr="00866179" w:rsidRDefault="00117809" w:rsidP="00910E80">
            <w:pPr>
              <w:pStyle w:val="Tablehead"/>
              <w:rPr>
                <w:sz w:val="18"/>
                <w:szCs w:val="18"/>
                <w:lang w:val="en-GB"/>
              </w:rPr>
            </w:pPr>
            <w:r>
              <w:rPr>
                <w:sz w:val="18"/>
                <w:szCs w:val="18"/>
                <w:lang w:val="en-GB"/>
              </w:rPr>
              <w:t>10 MHz</w:t>
            </w:r>
          </w:p>
        </w:tc>
        <w:tc>
          <w:tcPr>
            <w:tcW w:w="992" w:type="dxa"/>
            <w:tcBorders>
              <w:top w:val="single" w:sz="6" w:space="0" w:color="auto"/>
              <w:left w:val="single" w:sz="6" w:space="0" w:color="auto"/>
              <w:bottom w:val="single" w:sz="6" w:space="0" w:color="auto"/>
              <w:right w:val="single" w:sz="6" w:space="0" w:color="auto"/>
            </w:tcBorders>
          </w:tcPr>
          <w:p w14:paraId="1EDA3AD8" w14:textId="0C97D2C6" w:rsidR="00117809" w:rsidRPr="00866179" w:rsidRDefault="00117809" w:rsidP="00910E80">
            <w:pPr>
              <w:pStyle w:val="Tablehead"/>
              <w:rPr>
                <w:sz w:val="18"/>
                <w:szCs w:val="18"/>
                <w:lang w:val="en-GB"/>
              </w:rPr>
            </w:pPr>
            <w:r>
              <w:rPr>
                <w:sz w:val="18"/>
                <w:szCs w:val="18"/>
                <w:lang w:val="en-GB"/>
              </w:rPr>
              <w:t>15 MHz</w:t>
            </w:r>
          </w:p>
        </w:tc>
        <w:tc>
          <w:tcPr>
            <w:tcW w:w="1122" w:type="dxa"/>
            <w:tcBorders>
              <w:top w:val="single" w:sz="6" w:space="0" w:color="auto"/>
              <w:left w:val="single" w:sz="6" w:space="0" w:color="auto"/>
              <w:bottom w:val="single" w:sz="6" w:space="0" w:color="auto"/>
              <w:right w:val="single" w:sz="6" w:space="0" w:color="auto"/>
            </w:tcBorders>
          </w:tcPr>
          <w:p w14:paraId="5FAC12E3" w14:textId="6C3EF264" w:rsidR="00117809" w:rsidRPr="00866179" w:rsidRDefault="00117809" w:rsidP="00910E80">
            <w:pPr>
              <w:pStyle w:val="Tablehead"/>
              <w:rPr>
                <w:sz w:val="18"/>
                <w:szCs w:val="18"/>
                <w:lang w:val="en-GB"/>
              </w:rPr>
            </w:pPr>
            <w:r>
              <w:rPr>
                <w:sz w:val="18"/>
                <w:szCs w:val="18"/>
                <w:lang w:val="en-GB"/>
              </w:rPr>
              <w:t>20 MHz</w:t>
            </w:r>
          </w:p>
        </w:tc>
      </w:tr>
      <w:tr w:rsidR="00AA5831" w:rsidRPr="00F67818" w14:paraId="6050A871" w14:textId="77777777" w:rsidTr="00F5163A">
        <w:trPr>
          <w:cantSplit/>
          <w:trHeight w:val="200"/>
          <w:tblHeader/>
          <w:jc w:val="center"/>
        </w:trPr>
        <w:tc>
          <w:tcPr>
            <w:tcW w:w="3536" w:type="dxa"/>
            <w:tcBorders>
              <w:top w:val="single" w:sz="6" w:space="0" w:color="auto"/>
              <w:left w:val="single" w:sz="6" w:space="0" w:color="auto"/>
              <w:bottom w:val="single" w:sz="6" w:space="0" w:color="auto"/>
              <w:right w:val="single" w:sz="6" w:space="0" w:color="auto"/>
            </w:tcBorders>
          </w:tcPr>
          <w:p w14:paraId="186658AE" w14:textId="33C2E0FA" w:rsidR="00610DE2" w:rsidRPr="00F5163A" w:rsidRDefault="00610DE2" w:rsidP="00F5163A">
            <w:pPr>
              <w:pStyle w:val="Tablehead"/>
              <w:jc w:val="left"/>
              <w:rPr>
                <w:b w:val="0"/>
                <w:bCs/>
                <w:sz w:val="18"/>
                <w:szCs w:val="18"/>
                <w:lang w:val="en-GB"/>
              </w:rPr>
            </w:pPr>
            <w:r w:rsidRPr="00F5163A">
              <w:rPr>
                <w:b w:val="0"/>
                <w:bCs/>
                <w:sz w:val="18"/>
                <w:szCs w:val="18"/>
                <w:lang w:val="en-GB"/>
              </w:rPr>
              <w:t>Wanted Reference Signal (OFDMA)</w:t>
            </w:r>
          </w:p>
        </w:tc>
        <w:tc>
          <w:tcPr>
            <w:tcW w:w="992" w:type="dxa"/>
            <w:tcBorders>
              <w:top w:val="single" w:sz="6" w:space="0" w:color="auto"/>
              <w:left w:val="nil"/>
              <w:bottom w:val="single" w:sz="6" w:space="0" w:color="auto"/>
              <w:right w:val="single" w:sz="6" w:space="0" w:color="auto"/>
            </w:tcBorders>
          </w:tcPr>
          <w:p w14:paraId="2964B805" w14:textId="2208F909" w:rsidR="00610DE2" w:rsidRPr="00F5163A" w:rsidRDefault="00610DE2" w:rsidP="00610DE2">
            <w:pPr>
              <w:pStyle w:val="Tablehead"/>
              <w:rPr>
                <w:b w:val="0"/>
                <w:bCs/>
                <w:sz w:val="18"/>
                <w:szCs w:val="18"/>
                <w:lang w:val="en-GB"/>
              </w:rPr>
            </w:pPr>
            <w:r w:rsidRPr="00F5163A">
              <w:rPr>
                <w:b w:val="0"/>
                <w:bCs/>
                <w:sz w:val="18"/>
                <w:szCs w:val="18"/>
                <w:lang w:val="en-GB"/>
              </w:rPr>
              <w:t>REFSENS + 6 dB</w:t>
            </w:r>
          </w:p>
        </w:tc>
        <w:tc>
          <w:tcPr>
            <w:tcW w:w="993" w:type="dxa"/>
            <w:tcBorders>
              <w:top w:val="single" w:sz="6" w:space="0" w:color="auto"/>
              <w:left w:val="single" w:sz="6" w:space="0" w:color="auto"/>
              <w:bottom w:val="single" w:sz="6" w:space="0" w:color="auto"/>
              <w:right w:val="single" w:sz="6" w:space="0" w:color="auto"/>
            </w:tcBorders>
          </w:tcPr>
          <w:p w14:paraId="158B64CC" w14:textId="5592A086" w:rsidR="00610DE2" w:rsidRPr="00F5163A" w:rsidRDefault="00610DE2" w:rsidP="00610DE2">
            <w:pPr>
              <w:pStyle w:val="Tablehead"/>
              <w:rPr>
                <w:b w:val="0"/>
                <w:bCs/>
                <w:sz w:val="18"/>
                <w:szCs w:val="18"/>
                <w:lang w:val="en-GB"/>
              </w:rPr>
            </w:pPr>
            <w:r w:rsidRPr="00D4081B">
              <w:rPr>
                <w:b w:val="0"/>
                <w:bCs/>
                <w:sz w:val="18"/>
                <w:szCs w:val="18"/>
                <w:lang w:val="en-GB"/>
              </w:rPr>
              <w:t>REFSENS + 6 dB</w:t>
            </w:r>
          </w:p>
        </w:tc>
        <w:tc>
          <w:tcPr>
            <w:tcW w:w="992" w:type="dxa"/>
            <w:tcBorders>
              <w:top w:val="single" w:sz="6" w:space="0" w:color="auto"/>
              <w:left w:val="single" w:sz="6" w:space="0" w:color="auto"/>
              <w:bottom w:val="single" w:sz="6" w:space="0" w:color="auto"/>
              <w:right w:val="single" w:sz="6" w:space="0" w:color="auto"/>
            </w:tcBorders>
          </w:tcPr>
          <w:p w14:paraId="4BBC7B45" w14:textId="6F0851CC" w:rsidR="00610DE2" w:rsidRPr="00F5163A" w:rsidRDefault="00610DE2" w:rsidP="00610DE2">
            <w:pPr>
              <w:pStyle w:val="Tablehead"/>
              <w:rPr>
                <w:b w:val="0"/>
                <w:bCs/>
                <w:sz w:val="18"/>
                <w:szCs w:val="18"/>
                <w:lang w:val="en-GB"/>
              </w:rPr>
            </w:pPr>
            <w:r w:rsidRPr="00D4081B">
              <w:rPr>
                <w:b w:val="0"/>
                <w:bCs/>
                <w:sz w:val="18"/>
                <w:szCs w:val="18"/>
                <w:lang w:val="en-GB"/>
              </w:rPr>
              <w:t>REFSENS + 6 dB</w:t>
            </w:r>
          </w:p>
        </w:tc>
        <w:tc>
          <w:tcPr>
            <w:tcW w:w="992" w:type="dxa"/>
            <w:tcBorders>
              <w:top w:val="single" w:sz="6" w:space="0" w:color="auto"/>
              <w:left w:val="single" w:sz="6" w:space="0" w:color="auto"/>
              <w:bottom w:val="single" w:sz="6" w:space="0" w:color="auto"/>
              <w:right w:val="single" w:sz="6" w:space="0" w:color="auto"/>
            </w:tcBorders>
          </w:tcPr>
          <w:p w14:paraId="1BE37A48" w14:textId="2D370083" w:rsidR="00610DE2" w:rsidRPr="00866179" w:rsidRDefault="00610DE2" w:rsidP="00610DE2">
            <w:pPr>
              <w:pStyle w:val="Tablehead"/>
              <w:rPr>
                <w:sz w:val="18"/>
                <w:szCs w:val="18"/>
                <w:lang w:val="en-GB"/>
              </w:rPr>
            </w:pPr>
            <w:r w:rsidRPr="00D4081B">
              <w:rPr>
                <w:b w:val="0"/>
                <w:bCs/>
                <w:sz w:val="18"/>
                <w:szCs w:val="18"/>
                <w:lang w:val="en-GB"/>
              </w:rPr>
              <w:t>REFSENS + 6 dB</w:t>
            </w:r>
          </w:p>
        </w:tc>
        <w:tc>
          <w:tcPr>
            <w:tcW w:w="992" w:type="dxa"/>
            <w:tcBorders>
              <w:top w:val="single" w:sz="6" w:space="0" w:color="auto"/>
              <w:left w:val="single" w:sz="6" w:space="0" w:color="auto"/>
              <w:bottom w:val="single" w:sz="6" w:space="0" w:color="auto"/>
              <w:right w:val="single" w:sz="6" w:space="0" w:color="auto"/>
            </w:tcBorders>
          </w:tcPr>
          <w:p w14:paraId="16195882" w14:textId="720AD878" w:rsidR="00610DE2" w:rsidRPr="00866179" w:rsidRDefault="00610DE2" w:rsidP="00610DE2">
            <w:pPr>
              <w:pStyle w:val="Tablehead"/>
              <w:rPr>
                <w:sz w:val="18"/>
                <w:szCs w:val="18"/>
                <w:lang w:val="en-GB"/>
              </w:rPr>
            </w:pPr>
            <w:r w:rsidRPr="00D4081B">
              <w:rPr>
                <w:b w:val="0"/>
                <w:bCs/>
                <w:sz w:val="18"/>
                <w:szCs w:val="18"/>
                <w:lang w:val="en-GB"/>
              </w:rPr>
              <w:t xml:space="preserve">REFSENS + </w:t>
            </w:r>
            <w:r>
              <w:rPr>
                <w:b w:val="0"/>
                <w:bCs/>
                <w:sz w:val="18"/>
                <w:szCs w:val="18"/>
                <w:lang w:val="en-GB"/>
              </w:rPr>
              <w:t>7</w:t>
            </w:r>
            <w:r w:rsidRPr="00D4081B">
              <w:rPr>
                <w:b w:val="0"/>
                <w:bCs/>
                <w:sz w:val="18"/>
                <w:szCs w:val="18"/>
                <w:lang w:val="en-GB"/>
              </w:rPr>
              <w:t xml:space="preserve"> dB</w:t>
            </w:r>
          </w:p>
        </w:tc>
        <w:tc>
          <w:tcPr>
            <w:tcW w:w="1122" w:type="dxa"/>
            <w:tcBorders>
              <w:top w:val="single" w:sz="6" w:space="0" w:color="auto"/>
              <w:left w:val="single" w:sz="6" w:space="0" w:color="auto"/>
              <w:bottom w:val="single" w:sz="6" w:space="0" w:color="auto"/>
              <w:right w:val="single" w:sz="6" w:space="0" w:color="auto"/>
            </w:tcBorders>
          </w:tcPr>
          <w:p w14:paraId="63A96C33" w14:textId="76EAA925" w:rsidR="00610DE2" w:rsidRPr="00866179" w:rsidRDefault="00610DE2" w:rsidP="00610DE2">
            <w:pPr>
              <w:pStyle w:val="Tablehead"/>
              <w:rPr>
                <w:sz w:val="18"/>
                <w:szCs w:val="18"/>
                <w:lang w:val="en-GB"/>
              </w:rPr>
            </w:pPr>
            <w:r w:rsidRPr="00D4081B">
              <w:rPr>
                <w:b w:val="0"/>
                <w:bCs/>
                <w:sz w:val="18"/>
                <w:szCs w:val="18"/>
                <w:lang w:val="en-GB"/>
              </w:rPr>
              <w:t xml:space="preserve">REFSENS + </w:t>
            </w:r>
            <w:r>
              <w:rPr>
                <w:b w:val="0"/>
                <w:bCs/>
                <w:sz w:val="18"/>
                <w:szCs w:val="18"/>
                <w:lang w:val="en-GB"/>
              </w:rPr>
              <w:t>8</w:t>
            </w:r>
            <w:r w:rsidRPr="00D4081B">
              <w:rPr>
                <w:b w:val="0"/>
                <w:bCs/>
                <w:sz w:val="18"/>
                <w:szCs w:val="18"/>
                <w:lang w:val="en-GB"/>
              </w:rPr>
              <w:t xml:space="preserve"> dB</w:t>
            </w:r>
          </w:p>
        </w:tc>
      </w:tr>
      <w:tr w:rsidR="00AA5831" w:rsidRPr="00F67818" w14:paraId="438BB06D" w14:textId="77777777" w:rsidTr="00F5163A">
        <w:trPr>
          <w:cantSplit/>
          <w:trHeight w:val="200"/>
          <w:jc w:val="center"/>
        </w:trPr>
        <w:tc>
          <w:tcPr>
            <w:tcW w:w="3536" w:type="dxa"/>
            <w:tcBorders>
              <w:top w:val="single" w:sz="6" w:space="0" w:color="auto"/>
              <w:left w:val="single" w:sz="6" w:space="0" w:color="auto"/>
              <w:bottom w:val="single" w:sz="6" w:space="0" w:color="auto"/>
              <w:right w:val="single" w:sz="6" w:space="0" w:color="auto"/>
            </w:tcBorders>
          </w:tcPr>
          <w:p w14:paraId="459903B0" w14:textId="61C60EF4" w:rsidR="00610DE2" w:rsidRPr="00F67818" w:rsidRDefault="00610DE2" w:rsidP="00F5163A">
            <w:pPr>
              <w:pStyle w:val="Tabletext"/>
              <w:rPr>
                <w:sz w:val="18"/>
                <w:szCs w:val="18"/>
              </w:rPr>
            </w:pPr>
            <w:r>
              <w:rPr>
                <w:sz w:val="18"/>
                <w:szCs w:val="18"/>
              </w:rPr>
              <w:t>Wanted Reference Signal (WCDMA)</w:t>
            </w:r>
          </w:p>
        </w:tc>
        <w:tc>
          <w:tcPr>
            <w:tcW w:w="992" w:type="dxa"/>
            <w:tcBorders>
              <w:top w:val="single" w:sz="6" w:space="0" w:color="auto"/>
              <w:left w:val="nil"/>
              <w:bottom w:val="single" w:sz="6" w:space="0" w:color="auto"/>
              <w:right w:val="single" w:sz="6" w:space="0" w:color="auto"/>
            </w:tcBorders>
          </w:tcPr>
          <w:p w14:paraId="1A2F4D1C" w14:textId="20BFE825" w:rsidR="00610DE2" w:rsidRPr="00422AA1" w:rsidRDefault="00610DE2" w:rsidP="00610DE2">
            <w:pPr>
              <w:pStyle w:val="Tabletext"/>
              <w:jc w:val="center"/>
              <w:rPr>
                <w:sz w:val="18"/>
                <w:szCs w:val="18"/>
              </w:rPr>
            </w:pPr>
            <w:r>
              <w:rPr>
                <w:sz w:val="18"/>
                <w:szCs w:val="18"/>
              </w:rPr>
              <w:t>N/A</w:t>
            </w:r>
          </w:p>
        </w:tc>
        <w:tc>
          <w:tcPr>
            <w:tcW w:w="993" w:type="dxa"/>
            <w:tcBorders>
              <w:top w:val="single" w:sz="6" w:space="0" w:color="auto"/>
              <w:left w:val="single" w:sz="6" w:space="0" w:color="auto"/>
              <w:bottom w:val="single" w:sz="6" w:space="0" w:color="auto"/>
              <w:right w:val="single" w:sz="6" w:space="0" w:color="auto"/>
            </w:tcBorders>
          </w:tcPr>
          <w:p w14:paraId="23ADDA4E" w14:textId="4CC5AA3D" w:rsidR="00610DE2" w:rsidRPr="00F67818" w:rsidRDefault="00610DE2" w:rsidP="00610DE2">
            <w:pPr>
              <w:pStyle w:val="Tabletext"/>
              <w:jc w:val="center"/>
              <w:rPr>
                <w:sz w:val="18"/>
                <w:szCs w:val="18"/>
              </w:rPr>
            </w:pPr>
            <w:r>
              <w:rPr>
                <w:sz w:val="18"/>
                <w:szCs w:val="18"/>
              </w:rPr>
              <w:t>N/A</w:t>
            </w:r>
          </w:p>
        </w:tc>
        <w:tc>
          <w:tcPr>
            <w:tcW w:w="992" w:type="dxa"/>
            <w:tcBorders>
              <w:top w:val="single" w:sz="6" w:space="0" w:color="auto"/>
              <w:left w:val="single" w:sz="6" w:space="0" w:color="auto"/>
              <w:bottom w:val="single" w:sz="6" w:space="0" w:color="auto"/>
              <w:right w:val="single" w:sz="6" w:space="0" w:color="auto"/>
            </w:tcBorders>
          </w:tcPr>
          <w:p w14:paraId="5F9C9F7A" w14:textId="1D5D8679" w:rsidR="00610DE2" w:rsidRPr="00610DE2" w:rsidRDefault="00610DE2" w:rsidP="00610DE2">
            <w:pPr>
              <w:pStyle w:val="Tabletext"/>
              <w:jc w:val="center"/>
              <w:rPr>
                <w:sz w:val="18"/>
                <w:szCs w:val="18"/>
              </w:rPr>
            </w:pPr>
            <w:r w:rsidRPr="00F5163A">
              <w:rPr>
                <w:sz w:val="18"/>
                <w:szCs w:val="18"/>
              </w:rPr>
              <w:t xml:space="preserve">REFSENS + </w:t>
            </w:r>
            <w:r>
              <w:rPr>
                <w:sz w:val="18"/>
                <w:szCs w:val="18"/>
              </w:rPr>
              <w:t>3</w:t>
            </w:r>
            <w:r w:rsidRPr="00F5163A">
              <w:rPr>
                <w:sz w:val="18"/>
                <w:szCs w:val="18"/>
              </w:rPr>
              <w:t xml:space="preserve"> dB</w:t>
            </w:r>
          </w:p>
        </w:tc>
        <w:tc>
          <w:tcPr>
            <w:tcW w:w="992" w:type="dxa"/>
            <w:tcBorders>
              <w:top w:val="single" w:sz="6" w:space="0" w:color="auto"/>
              <w:left w:val="single" w:sz="6" w:space="0" w:color="auto"/>
              <w:bottom w:val="single" w:sz="6" w:space="0" w:color="auto"/>
              <w:right w:val="single" w:sz="6" w:space="0" w:color="auto"/>
            </w:tcBorders>
          </w:tcPr>
          <w:p w14:paraId="13DA8D16" w14:textId="1D4F88BD" w:rsidR="00610DE2" w:rsidRPr="00610DE2" w:rsidRDefault="00610DE2" w:rsidP="00610DE2">
            <w:pPr>
              <w:pStyle w:val="Tabletext"/>
              <w:jc w:val="center"/>
              <w:rPr>
                <w:sz w:val="18"/>
                <w:szCs w:val="18"/>
              </w:rPr>
            </w:pPr>
            <w:r w:rsidRPr="00F5163A">
              <w:rPr>
                <w:sz w:val="18"/>
                <w:szCs w:val="18"/>
              </w:rPr>
              <w:t xml:space="preserve">REFSENS + </w:t>
            </w:r>
            <w:r>
              <w:rPr>
                <w:sz w:val="18"/>
                <w:szCs w:val="18"/>
              </w:rPr>
              <w:t>3</w:t>
            </w:r>
            <w:r w:rsidRPr="00F5163A">
              <w:rPr>
                <w:sz w:val="18"/>
                <w:szCs w:val="18"/>
              </w:rPr>
              <w:t xml:space="preserve"> dB</w:t>
            </w:r>
          </w:p>
        </w:tc>
        <w:tc>
          <w:tcPr>
            <w:tcW w:w="992" w:type="dxa"/>
            <w:tcBorders>
              <w:top w:val="single" w:sz="6" w:space="0" w:color="auto"/>
              <w:left w:val="single" w:sz="6" w:space="0" w:color="auto"/>
              <w:bottom w:val="single" w:sz="6" w:space="0" w:color="auto"/>
              <w:right w:val="single" w:sz="6" w:space="0" w:color="auto"/>
            </w:tcBorders>
          </w:tcPr>
          <w:p w14:paraId="199F4AA6" w14:textId="135A7EE1" w:rsidR="00610DE2" w:rsidRDefault="00610DE2" w:rsidP="00610DE2">
            <w:pPr>
              <w:pStyle w:val="Tabletext"/>
              <w:jc w:val="center"/>
              <w:rPr>
                <w:sz w:val="18"/>
                <w:szCs w:val="18"/>
              </w:rPr>
            </w:pPr>
            <w:r>
              <w:rPr>
                <w:sz w:val="18"/>
                <w:szCs w:val="18"/>
              </w:rPr>
              <w:t>N/A</w:t>
            </w:r>
          </w:p>
        </w:tc>
        <w:tc>
          <w:tcPr>
            <w:tcW w:w="1122" w:type="dxa"/>
            <w:tcBorders>
              <w:top w:val="single" w:sz="6" w:space="0" w:color="auto"/>
              <w:left w:val="single" w:sz="6" w:space="0" w:color="auto"/>
              <w:bottom w:val="single" w:sz="6" w:space="0" w:color="auto"/>
              <w:right w:val="single" w:sz="6" w:space="0" w:color="auto"/>
            </w:tcBorders>
          </w:tcPr>
          <w:p w14:paraId="66181530" w14:textId="7F56FB09" w:rsidR="00610DE2" w:rsidRDefault="00610DE2" w:rsidP="00610DE2">
            <w:pPr>
              <w:pStyle w:val="Tabletext"/>
              <w:jc w:val="center"/>
              <w:rPr>
                <w:sz w:val="18"/>
                <w:szCs w:val="18"/>
              </w:rPr>
            </w:pPr>
            <w:r>
              <w:rPr>
                <w:sz w:val="18"/>
                <w:szCs w:val="18"/>
              </w:rPr>
              <w:t>N/A</w:t>
            </w:r>
          </w:p>
        </w:tc>
      </w:tr>
      <w:tr w:rsidR="007155EE" w:rsidRPr="00F67818" w14:paraId="2F5BFA0E" w14:textId="77777777" w:rsidTr="00F5163A">
        <w:trPr>
          <w:cantSplit/>
          <w:trHeight w:val="200"/>
          <w:jc w:val="center"/>
        </w:trPr>
        <w:tc>
          <w:tcPr>
            <w:tcW w:w="3536" w:type="dxa"/>
            <w:tcBorders>
              <w:top w:val="single" w:sz="6" w:space="0" w:color="auto"/>
              <w:left w:val="single" w:sz="6" w:space="0" w:color="auto"/>
              <w:bottom w:val="single" w:sz="6" w:space="0" w:color="auto"/>
              <w:right w:val="single" w:sz="6" w:space="0" w:color="auto"/>
            </w:tcBorders>
          </w:tcPr>
          <w:p w14:paraId="033AA94A" w14:textId="49A2FF73" w:rsidR="007155EE" w:rsidRPr="007155EE" w:rsidRDefault="007155EE" w:rsidP="00AA5831">
            <w:pPr>
              <w:pStyle w:val="Tabletext"/>
              <w:rPr>
                <w:sz w:val="18"/>
                <w:szCs w:val="18"/>
                <w:lang w:val="en-US"/>
              </w:rPr>
            </w:pPr>
            <w:r w:rsidRPr="00F5163A">
              <w:rPr>
                <w:sz w:val="18"/>
                <w:szCs w:val="18"/>
                <w:lang w:val="en-US"/>
              </w:rPr>
              <w:lastRenderedPageBreak/>
              <w:t>Interfer</w:t>
            </w:r>
            <w:r w:rsidRPr="007155EE">
              <w:rPr>
                <w:sz w:val="18"/>
                <w:szCs w:val="18"/>
                <w:lang w:val="en-US"/>
              </w:rPr>
              <w:t>er</w:t>
            </w:r>
            <w:r w:rsidRPr="00F5163A">
              <w:rPr>
                <w:sz w:val="18"/>
                <w:szCs w:val="18"/>
                <w:lang w:val="en-US"/>
              </w:rPr>
              <w:t xml:space="preserve"> Signal power with </w:t>
            </w:r>
          </w:p>
          <w:p w14:paraId="55EEC79D" w14:textId="17506B8C" w:rsidR="007155EE" w:rsidRPr="00F5163A" w:rsidRDefault="007155EE" w:rsidP="00F5163A">
            <w:pPr>
              <w:pStyle w:val="Tabletext"/>
              <w:rPr>
                <w:sz w:val="18"/>
                <w:szCs w:val="18"/>
                <w:lang w:val="en-US"/>
              </w:rPr>
            </w:pPr>
            <w:r w:rsidRPr="00F5163A">
              <w:rPr>
                <w:sz w:val="18"/>
                <w:szCs w:val="18"/>
                <w:lang w:val="en-US"/>
              </w:rPr>
              <w:t>Freq</w:t>
            </w:r>
            <w:r w:rsidRPr="007155EE">
              <w:rPr>
                <w:sz w:val="18"/>
                <w:szCs w:val="18"/>
                <w:lang w:val="en-US"/>
              </w:rPr>
              <w:t>uency Offset, (f</w:t>
            </w:r>
            <w:r w:rsidRPr="00F5163A">
              <w:rPr>
                <w:sz w:val="18"/>
                <w:szCs w:val="18"/>
                <w:vertAlign w:val="subscript"/>
                <w:lang w:val="en-US"/>
              </w:rPr>
              <w:t>0</w:t>
            </w:r>
            <w:r w:rsidRPr="007155EE">
              <w:rPr>
                <w:sz w:val="18"/>
                <w:szCs w:val="18"/>
                <w:lang w:val="en-US"/>
              </w:rPr>
              <w:t>) within the range:</w:t>
            </w:r>
          </w:p>
          <w:p w14:paraId="6A0C1914" w14:textId="1D41A187" w:rsidR="007155EE" w:rsidRPr="00F5163A" w:rsidRDefault="007155EE" w:rsidP="00F5163A">
            <w:pPr>
              <w:pStyle w:val="Tabletext"/>
              <w:numPr>
                <w:ilvl w:val="0"/>
                <w:numId w:val="14"/>
              </w:numPr>
              <w:rPr>
                <w:sz w:val="18"/>
                <w:szCs w:val="18"/>
                <w:lang w:val="sv-SE"/>
              </w:rPr>
            </w:pPr>
            <w:r w:rsidRPr="00F5163A">
              <w:rPr>
                <w:sz w:val="18"/>
                <w:szCs w:val="18"/>
                <w:lang w:val="sv-SE"/>
              </w:rPr>
              <w:t xml:space="preserve">15 MHz </w:t>
            </w:r>
            <w:proofErr w:type="gramStart"/>
            <w:r w:rsidRPr="00F5163A">
              <w:rPr>
                <w:sz w:val="18"/>
                <w:szCs w:val="18"/>
                <w:lang w:val="sv-SE"/>
              </w:rPr>
              <w:t>&lt; f</w:t>
            </w:r>
            <w:proofErr w:type="gramEnd"/>
            <w:r w:rsidRPr="00F5163A">
              <w:rPr>
                <w:sz w:val="12"/>
                <w:szCs w:val="12"/>
                <w:lang w:val="sv-SE"/>
              </w:rPr>
              <w:t xml:space="preserve">0 </w:t>
            </w:r>
            <w:r w:rsidRPr="00F5163A">
              <w:rPr>
                <w:rFonts w:hint="eastAsia"/>
                <w:sz w:val="18"/>
                <w:szCs w:val="18"/>
                <w:lang w:val="sv-SE"/>
              </w:rPr>
              <w:t>≤</w:t>
            </w:r>
            <w:r w:rsidRPr="00F5163A">
              <w:rPr>
                <w:sz w:val="18"/>
                <w:szCs w:val="18"/>
                <w:lang w:val="sv-SE"/>
              </w:rPr>
              <w:t xml:space="preserve"> 60 MHz</w:t>
            </w:r>
          </w:p>
        </w:tc>
        <w:tc>
          <w:tcPr>
            <w:tcW w:w="6083" w:type="dxa"/>
            <w:gridSpan w:val="6"/>
            <w:tcBorders>
              <w:top w:val="single" w:sz="6" w:space="0" w:color="auto"/>
              <w:left w:val="nil"/>
              <w:bottom w:val="single" w:sz="6" w:space="0" w:color="auto"/>
              <w:right w:val="single" w:sz="6" w:space="0" w:color="auto"/>
            </w:tcBorders>
            <w:vAlign w:val="center"/>
          </w:tcPr>
          <w:p w14:paraId="2C5AD6AA" w14:textId="7D5DEC45" w:rsidR="007155EE" w:rsidRPr="00810818" w:rsidRDefault="007155EE" w:rsidP="007155EE">
            <w:pPr>
              <w:pStyle w:val="Tabletext"/>
              <w:jc w:val="center"/>
              <w:rPr>
                <w:sz w:val="18"/>
                <w:szCs w:val="18"/>
              </w:rPr>
            </w:pPr>
            <w:r>
              <w:rPr>
                <w:sz w:val="18"/>
                <w:szCs w:val="18"/>
              </w:rPr>
              <w:t>-44 dBm</w:t>
            </w:r>
          </w:p>
        </w:tc>
      </w:tr>
      <w:tr w:rsidR="007155EE" w:rsidRPr="00F67818" w14:paraId="4180F536" w14:textId="77777777" w:rsidTr="00F5163A">
        <w:trPr>
          <w:cantSplit/>
          <w:trHeight w:val="200"/>
          <w:jc w:val="center"/>
        </w:trPr>
        <w:tc>
          <w:tcPr>
            <w:tcW w:w="3536" w:type="dxa"/>
            <w:tcBorders>
              <w:top w:val="single" w:sz="6" w:space="0" w:color="auto"/>
              <w:left w:val="single" w:sz="6" w:space="0" w:color="auto"/>
              <w:bottom w:val="single" w:sz="6" w:space="0" w:color="auto"/>
              <w:right w:val="single" w:sz="6" w:space="0" w:color="auto"/>
            </w:tcBorders>
          </w:tcPr>
          <w:p w14:paraId="15C7D8F8" w14:textId="77777777" w:rsidR="007155EE" w:rsidRDefault="007155EE" w:rsidP="007155EE">
            <w:pPr>
              <w:pStyle w:val="Tabletext"/>
              <w:rPr>
                <w:sz w:val="18"/>
                <w:szCs w:val="18"/>
                <w:lang w:val="en-US"/>
              </w:rPr>
            </w:pPr>
            <w:r w:rsidRPr="00866179">
              <w:rPr>
                <w:sz w:val="18"/>
                <w:szCs w:val="18"/>
                <w:lang w:val="en-US"/>
              </w:rPr>
              <w:t>Interfer</w:t>
            </w:r>
            <w:r>
              <w:rPr>
                <w:sz w:val="18"/>
                <w:szCs w:val="18"/>
                <w:lang w:val="en-US"/>
              </w:rPr>
              <w:t>er</w:t>
            </w:r>
            <w:r w:rsidRPr="00866179">
              <w:rPr>
                <w:sz w:val="18"/>
                <w:szCs w:val="18"/>
                <w:lang w:val="en-US"/>
              </w:rPr>
              <w:t xml:space="preserve"> Signal power with </w:t>
            </w:r>
          </w:p>
          <w:p w14:paraId="2EDB5EC9" w14:textId="77777777" w:rsidR="007155EE" w:rsidRPr="00866179" w:rsidRDefault="007155EE" w:rsidP="007155EE">
            <w:pPr>
              <w:pStyle w:val="Tabletext"/>
              <w:rPr>
                <w:sz w:val="18"/>
                <w:szCs w:val="18"/>
                <w:lang w:val="en-US"/>
              </w:rPr>
            </w:pPr>
            <w:r w:rsidRPr="00866179">
              <w:rPr>
                <w:sz w:val="18"/>
                <w:szCs w:val="18"/>
                <w:lang w:val="en-US"/>
              </w:rPr>
              <w:t>Freq</w:t>
            </w:r>
            <w:r>
              <w:rPr>
                <w:sz w:val="18"/>
                <w:szCs w:val="18"/>
                <w:lang w:val="en-US"/>
              </w:rPr>
              <w:t>uency Offset, (f</w:t>
            </w:r>
            <w:r w:rsidRPr="00866179">
              <w:rPr>
                <w:sz w:val="18"/>
                <w:szCs w:val="18"/>
                <w:vertAlign w:val="subscript"/>
                <w:lang w:val="en-US"/>
              </w:rPr>
              <w:t>0</w:t>
            </w:r>
            <w:r>
              <w:rPr>
                <w:sz w:val="18"/>
                <w:szCs w:val="18"/>
                <w:lang w:val="en-US"/>
              </w:rPr>
              <w:t>) within the range:</w:t>
            </w:r>
          </w:p>
          <w:p w14:paraId="0EE9CA8D" w14:textId="24BB1F83" w:rsidR="007155EE" w:rsidRPr="00F67818" w:rsidRDefault="007155EE" w:rsidP="00F5163A">
            <w:pPr>
              <w:pStyle w:val="Tabletext"/>
              <w:numPr>
                <w:ilvl w:val="0"/>
                <w:numId w:val="13"/>
              </w:numPr>
              <w:rPr>
                <w:sz w:val="18"/>
                <w:szCs w:val="18"/>
              </w:rPr>
            </w:pPr>
            <w:r w:rsidRPr="00866179">
              <w:rPr>
                <w:sz w:val="18"/>
                <w:szCs w:val="18"/>
              </w:rPr>
              <w:t>60 MHz &lt; f</w:t>
            </w:r>
            <w:r w:rsidRPr="00866179">
              <w:rPr>
                <w:sz w:val="12"/>
                <w:szCs w:val="12"/>
              </w:rPr>
              <w:t xml:space="preserve">0 </w:t>
            </w:r>
            <w:r w:rsidRPr="00866179">
              <w:rPr>
                <w:rFonts w:hint="eastAsia"/>
                <w:sz w:val="18"/>
                <w:szCs w:val="18"/>
              </w:rPr>
              <w:t>≤</w:t>
            </w:r>
            <w:r w:rsidRPr="00866179">
              <w:rPr>
                <w:sz w:val="18"/>
                <w:szCs w:val="18"/>
              </w:rPr>
              <w:t xml:space="preserve"> 85 MHz</w:t>
            </w:r>
          </w:p>
        </w:tc>
        <w:tc>
          <w:tcPr>
            <w:tcW w:w="6083" w:type="dxa"/>
            <w:gridSpan w:val="6"/>
            <w:tcBorders>
              <w:top w:val="single" w:sz="6" w:space="0" w:color="auto"/>
              <w:left w:val="nil"/>
              <w:bottom w:val="single" w:sz="6" w:space="0" w:color="auto"/>
              <w:right w:val="single" w:sz="6" w:space="0" w:color="auto"/>
            </w:tcBorders>
            <w:vAlign w:val="center"/>
          </w:tcPr>
          <w:p w14:paraId="4E242214" w14:textId="78FBE3E8" w:rsidR="007155EE" w:rsidRPr="007155EE" w:rsidRDefault="007155EE" w:rsidP="007155EE">
            <w:pPr>
              <w:pStyle w:val="Tabletext"/>
              <w:jc w:val="center"/>
              <w:rPr>
                <w:sz w:val="18"/>
                <w:szCs w:val="18"/>
              </w:rPr>
            </w:pPr>
            <w:r w:rsidRPr="00F5163A">
              <w:rPr>
                <w:sz w:val="18"/>
                <w:szCs w:val="18"/>
              </w:rPr>
              <w:t>-30 dBm</w:t>
            </w:r>
          </w:p>
        </w:tc>
      </w:tr>
      <w:tr w:rsidR="007155EE" w:rsidRPr="00F67818" w14:paraId="6DB81652" w14:textId="77777777" w:rsidTr="00F5163A">
        <w:trPr>
          <w:cantSplit/>
          <w:trHeight w:val="200"/>
          <w:jc w:val="center"/>
        </w:trPr>
        <w:tc>
          <w:tcPr>
            <w:tcW w:w="3536" w:type="dxa"/>
            <w:tcBorders>
              <w:top w:val="single" w:sz="6" w:space="0" w:color="auto"/>
              <w:left w:val="single" w:sz="6" w:space="0" w:color="auto"/>
              <w:bottom w:val="single" w:sz="6" w:space="0" w:color="auto"/>
              <w:right w:val="single" w:sz="6" w:space="0" w:color="auto"/>
            </w:tcBorders>
          </w:tcPr>
          <w:p w14:paraId="69F6E0E5" w14:textId="77777777" w:rsidR="007155EE" w:rsidRDefault="007155EE" w:rsidP="007155EE">
            <w:pPr>
              <w:pStyle w:val="Tabletext"/>
              <w:rPr>
                <w:sz w:val="18"/>
                <w:szCs w:val="18"/>
                <w:lang w:val="en-US"/>
              </w:rPr>
            </w:pPr>
            <w:r w:rsidRPr="00866179">
              <w:rPr>
                <w:sz w:val="18"/>
                <w:szCs w:val="18"/>
                <w:lang w:val="en-US"/>
              </w:rPr>
              <w:t>Interfer</w:t>
            </w:r>
            <w:r>
              <w:rPr>
                <w:sz w:val="18"/>
                <w:szCs w:val="18"/>
                <w:lang w:val="en-US"/>
              </w:rPr>
              <w:t>er</w:t>
            </w:r>
            <w:r w:rsidRPr="00866179">
              <w:rPr>
                <w:sz w:val="18"/>
                <w:szCs w:val="18"/>
                <w:lang w:val="en-US"/>
              </w:rPr>
              <w:t xml:space="preserve"> Signal power with </w:t>
            </w:r>
          </w:p>
          <w:p w14:paraId="3F1E8EC7" w14:textId="77777777" w:rsidR="007155EE" w:rsidRPr="00866179" w:rsidRDefault="007155EE" w:rsidP="007155EE">
            <w:pPr>
              <w:pStyle w:val="Tabletext"/>
              <w:rPr>
                <w:sz w:val="18"/>
                <w:szCs w:val="18"/>
                <w:lang w:val="en-US"/>
              </w:rPr>
            </w:pPr>
            <w:r w:rsidRPr="00866179">
              <w:rPr>
                <w:sz w:val="18"/>
                <w:szCs w:val="18"/>
                <w:lang w:val="en-US"/>
              </w:rPr>
              <w:t>Freq</w:t>
            </w:r>
            <w:r>
              <w:rPr>
                <w:sz w:val="18"/>
                <w:szCs w:val="18"/>
                <w:lang w:val="en-US"/>
              </w:rPr>
              <w:t>uency Offset, (f</w:t>
            </w:r>
            <w:r w:rsidRPr="00866179">
              <w:rPr>
                <w:sz w:val="18"/>
                <w:szCs w:val="18"/>
                <w:vertAlign w:val="subscript"/>
                <w:lang w:val="en-US"/>
              </w:rPr>
              <w:t>0</w:t>
            </w:r>
            <w:r>
              <w:rPr>
                <w:sz w:val="18"/>
                <w:szCs w:val="18"/>
                <w:lang w:val="en-US"/>
              </w:rPr>
              <w:t>) within the range:</w:t>
            </w:r>
          </w:p>
          <w:p w14:paraId="005EB990" w14:textId="52D55741" w:rsidR="007155EE" w:rsidRPr="00866179" w:rsidRDefault="007155EE" w:rsidP="00F5163A">
            <w:pPr>
              <w:pStyle w:val="Tabletext"/>
              <w:numPr>
                <w:ilvl w:val="0"/>
                <w:numId w:val="13"/>
              </w:numPr>
              <w:rPr>
                <w:sz w:val="18"/>
                <w:szCs w:val="18"/>
              </w:rPr>
            </w:pPr>
            <w:r w:rsidRPr="00866179">
              <w:rPr>
                <w:sz w:val="18"/>
                <w:szCs w:val="18"/>
              </w:rPr>
              <w:t>85 MHz &lt; f</w:t>
            </w:r>
            <w:r w:rsidRPr="00866179">
              <w:rPr>
                <w:sz w:val="12"/>
                <w:szCs w:val="12"/>
              </w:rPr>
              <w:t xml:space="preserve">0 </w:t>
            </w:r>
            <w:r w:rsidRPr="00866179">
              <w:rPr>
                <w:sz w:val="18"/>
                <w:szCs w:val="18"/>
              </w:rPr>
              <w:t xml:space="preserve">≤ </w:t>
            </w:r>
            <w:r>
              <w:rPr>
                <w:sz w:val="18"/>
                <w:szCs w:val="18"/>
              </w:rPr>
              <w:t>1</w:t>
            </w:r>
            <w:r w:rsidRPr="00866179">
              <w:rPr>
                <w:sz w:val="18"/>
                <w:szCs w:val="18"/>
              </w:rPr>
              <w:t>2</w:t>
            </w:r>
            <w:r>
              <w:rPr>
                <w:sz w:val="18"/>
                <w:szCs w:val="18"/>
              </w:rPr>
              <w:t xml:space="preserve"> 7</w:t>
            </w:r>
            <w:r w:rsidRPr="00866179">
              <w:rPr>
                <w:sz w:val="18"/>
                <w:szCs w:val="18"/>
              </w:rPr>
              <w:t>5</w:t>
            </w:r>
            <w:r>
              <w:rPr>
                <w:sz w:val="18"/>
                <w:szCs w:val="18"/>
              </w:rPr>
              <w:t>0</w:t>
            </w:r>
            <w:r w:rsidRPr="00866179">
              <w:rPr>
                <w:sz w:val="18"/>
                <w:szCs w:val="18"/>
              </w:rPr>
              <w:t xml:space="preserve"> MHz</w:t>
            </w:r>
          </w:p>
        </w:tc>
        <w:tc>
          <w:tcPr>
            <w:tcW w:w="6083" w:type="dxa"/>
            <w:gridSpan w:val="6"/>
            <w:tcBorders>
              <w:top w:val="single" w:sz="6" w:space="0" w:color="auto"/>
              <w:left w:val="nil"/>
              <w:bottom w:val="single" w:sz="6" w:space="0" w:color="auto"/>
              <w:right w:val="single" w:sz="6" w:space="0" w:color="auto"/>
            </w:tcBorders>
            <w:vAlign w:val="center"/>
          </w:tcPr>
          <w:p w14:paraId="5300BA6B" w14:textId="5F5F956F" w:rsidR="007155EE" w:rsidRPr="00810818" w:rsidRDefault="007155EE" w:rsidP="007155EE">
            <w:pPr>
              <w:pStyle w:val="Tabletext"/>
              <w:jc w:val="center"/>
              <w:rPr>
                <w:sz w:val="18"/>
                <w:szCs w:val="18"/>
              </w:rPr>
            </w:pPr>
            <w:r>
              <w:rPr>
                <w:sz w:val="18"/>
                <w:szCs w:val="18"/>
              </w:rPr>
              <w:t>-15 dBm</w:t>
            </w:r>
          </w:p>
        </w:tc>
      </w:tr>
    </w:tbl>
    <w:p w14:paraId="56D98C6D" w14:textId="6A1CDFC4" w:rsidR="004403AF" w:rsidRPr="00F5163A" w:rsidRDefault="005A3DF6" w:rsidP="005A3DF6">
      <w:pPr>
        <w:tabs>
          <w:tab w:val="left" w:pos="490"/>
        </w:tabs>
        <w:spacing w:after="160" w:line="259" w:lineRule="auto"/>
        <w:rPr>
          <w:rFonts w:eastAsia="Calibri"/>
          <w:sz w:val="18"/>
          <w:szCs w:val="18"/>
          <w:lang w:val="en-GB" w:eastAsia="ja-JP"/>
        </w:rPr>
      </w:pPr>
      <w:r w:rsidRPr="00F5163A">
        <w:rPr>
          <w:rFonts w:eastAsia="Calibri"/>
          <w:sz w:val="18"/>
          <w:szCs w:val="18"/>
          <w:lang w:val="en-GB" w:eastAsia="ja-JP"/>
        </w:rPr>
        <w:t>The wanted reference signal is the output from the ground or aircraft station emulator. Its modulation type is either OFDMA or WCDMA.</w:t>
      </w:r>
    </w:p>
    <w:p w14:paraId="3F86A721" w14:textId="2993BFA3" w:rsidR="00704F70" w:rsidRDefault="00616E13" w:rsidP="00F67818">
      <w:pPr>
        <w:tabs>
          <w:tab w:val="left" w:pos="490"/>
        </w:tabs>
        <w:spacing w:after="160" w:line="259" w:lineRule="auto"/>
        <w:rPr>
          <w:rFonts w:ascii="Arial" w:eastAsia="Calibri" w:hAnsi="Arial" w:cs="Arial"/>
          <w:sz w:val="20"/>
          <w:szCs w:val="20"/>
          <w:lang w:eastAsia="ja-JP"/>
        </w:rPr>
      </w:pPr>
      <w:r>
        <w:rPr>
          <w:rFonts w:ascii="Arial" w:eastAsia="Calibri" w:hAnsi="Arial" w:cs="Arial"/>
          <w:sz w:val="20"/>
          <w:szCs w:val="20"/>
          <w:lang w:eastAsia="ja-JP"/>
        </w:rPr>
        <w:t xml:space="preserve">It can be observed that </w:t>
      </w:r>
      <w:r w:rsidR="00E43A99">
        <w:rPr>
          <w:rFonts w:ascii="Arial" w:eastAsia="Calibri" w:hAnsi="Arial" w:cs="Arial"/>
          <w:sz w:val="20"/>
          <w:szCs w:val="20"/>
          <w:lang w:eastAsia="ja-JP"/>
        </w:rPr>
        <w:t>the blocking signal power is</w:t>
      </w:r>
      <w:r>
        <w:rPr>
          <w:rFonts w:ascii="Arial" w:eastAsia="Calibri" w:hAnsi="Arial" w:cs="Arial"/>
          <w:sz w:val="20"/>
          <w:szCs w:val="20"/>
          <w:lang w:eastAsia="ja-JP"/>
        </w:rPr>
        <w:t xml:space="preserve"> up to -12 dBm</w:t>
      </w:r>
      <w:r w:rsidR="00E43A99">
        <w:rPr>
          <w:rFonts w:ascii="Arial" w:eastAsia="Calibri" w:hAnsi="Arial" w:cs="Arial"/>
          <w:sz w:val="20"/>
          <w:szCs w:val="20"/>
          <w:lang w:eastAsia="ja-JP"/>
        </w:rPr>
        <w:t xml:space="preserve"> for 1.9 GHz and 5.8 GHz freq</w:t>
      </w:r>
      <w:r w:rsidR="00164BB9">
        <w:rPr>
          <w:rFonts w:ascii="Arial" w:eastAsia="Calibri" w:hAnsi="Arial" w:cs="Arial"/>
          <w:sz w:val="20"/>
          <w:szCs w:val="20"/>
          <w:lang w:eastAsia="ja-JP"/>
        </w:rPr>
        <w:t>uen</w:t>
      </w:r>
      <w:r w:rsidR="00E43A99">
        <w:rPr>
          <w:rFonts w:ascii="Arial" w:eastAsia="Calibri" w:hAnsi="Arial" w:cs="Arial"/>
          <w:sz w:val="20"/>
          <w:szCs w:val="20"/>
          <w:lang w:eastAsia="ja-JP"/>
        </w:rPr>
        <w:t>cy bands.</w:t>
      </w:r>
      <w:r w:rsidR="00164BB9">
        <w:rPr>
          <w:rFonts w:ascii="Arial" w:eastAsia="Calibri" w:hAnsi="Arial" w:cs="Arial"/>
          <w:sz w:val="20"/>
          <w:szCs w:val="20"/>
          <w:lang w:eastAsia="ja-JP"/>
        </w:rPr>
        <w:t xml:space="preserve"> </w:t>
      </w:r>
      <w:r w:rsidR="008C635B">
        <w:rPr>
          <w:rFonts w:ascii="Arial" w:eastAsia="Calibri" w:hAnsi="Arial" w:cs="Arial"/>
          <w:sz w:val="20"/>
          <w:szCs w:val="20"/>
          <w:lang w:eastAsia="ja-JP"/>
        </w:rPr>
        <w:t>Considering that the ATG UE is operating in the aircraft and</w:t>
      </w:r>
      <w:r w:rsidR="00F7293F">
        <w:rPr>
          <w:rFonts w:ascii="Arial" w:eastAsia="Calibri" w:hAnsi="Arial" w:cs="Arial"/>
          <w:sz w:val="20"/>
          <w:szCs w:val="20"/>
          <w:lang w:eastAsia="ja-JP"/>
        </w:rPr>
        <w:t xml:space="preserve"> interference environment is different with the TN UE</w:t>
      </w:r>
      <w:r w:rsidR="00D373AF">
        <w:rPr>
          <w:rFonts w:ascii="Arial" w:eastAsia="Calibri" w:hAnsi="Arial" w:cs="Arial"/>
          <w:sz w:val="20"/>
          <w:szCs w:val="20"/>
          <w:lang w:eastAsia="ja-JP"/>
        </w:rPr>
        <w:t>, the OOB could be relaxed compared with the TN UE requirement</w:t>
      </w:r>
      <w:r w:rsidR="002460FA">
        <w:rPr>
          <w:rFonts w:ascii="Arial" w:eastAsia="Calibri" w:hAnsi="Arial" w:cs="Arial"/>
          <w:sz w:val="20"/>
          <w:szCs w:val="20"/>
          <w:lang w:eastAsia="ja-JP"/>
        </w:rPr>
        <w:t xml:space="preserve">, it is recommended to </w:t>
      </w:r>
      <w:r w:rsidR="0050206E">
        <w:rPr>
          <w:rFonts w:ascii="Arial" w:eastAsia="Calibri" w:hAnsi="Arial" w:cs="Arial"/>
          <w:sz w:val="20"/>
          <w:szCs w:val="20"/>
          <w:lang w:eastAsia="ja-JP"/>
        </w:rPr>
        <w:t>use -15 dBm as the OOB requirement.</w:t>
      </w:r>
    </w:p>
    <w:p w14:paraId="6D4E6479" w14:textId="77777777" w:rsidR="003F3268" w:rsidRDefault="003F3268" w:rsidP="00F67818">
      <w:pPr>
        <w:tabs>
          <w:tab w:val="left" w:pos="490"/>
        </w:tabs>
        <w:spacing w:after="160" w:line="259" w:lineRule="auto"/>
        <w:rPr>
          <w:rFonts w:ascii="Arial" w:eastAsia="Calibri" w:hAnsi="Arial" w:cs="Arial"/>
          <w:sz w:val="20"/>
          <w:szCs w:val="20"/>
        </w:rPr>
      </w:pPr>
    </w:p>
    <w:p w14:paraId="21EC8F4F" w14:textId="6F0EEE5F" w:rsidR="00F81F68" w:rsidRPr="00A10D98" w:rsidRDefault="00F81F68" w:rsidP="00F81F68">
      <w:pPr>
        <w:pStyle w:val="Observation"/>
        <w:numPr>
          <w:ilvl w:val="0"/>
          <w:numId w:val="4"/>
        </w:numPr>
        <w:tabs>
          <w:tab w:val="clear" w:pos="1304"/>
        </w:tabs>
        <w:ind w:left="1701" w:hanging="1701"/>
        <w:rPr>
          <w:b w:val="0"/>
          <w:bCs w:val="0"/>
        </w:rPr>
      </w:pPr>
      <w:bookmarkStart w:id="1" w:name="_Toc146190379"/>
      <w:bookmarkStart w:id="2" w:name="_Toc146201530"/>
      <w:bookmarkStart w:id="3" w:name="_Toc146210211"/>
      <w:bookmarkStart w:id="4" w:name="_Toc146724787"/>
      <w:bookmarkEnd w:id="1"/>
      <w:bookmarkEnd w:id="2"/>
      <w:bookmarkEnd w:id="3"/>
      <w:r w:rsidRPr="00A10D98">
        <w:t xml:space="preserve">The </w:t>
      </w:r>
      <w:r w:rsidR="00DE2A8E">
        <w:t>OOB</w:t>
      </w:r>
      <w:r w:rsidRPr="00A10D98">
        <w:t xml:space="preserve"> requirement depends on the environment of other radio transmitters and radar systems.</w:t>
      </w:r>
      <w:r w:rsidR="00DE2A8E">
        <w:t xml:space="preserve"> </w:t>
      </w:r>
      <w:r w:rsidR="000805C5">
        <w:rPr>
          <w:rFonts w:eastAsia="Calibri" w:cs="Arial"/>
          <w:szCs w:val="20"/>
        </w:rPr>
        <w:t>T</w:t>
      </w:r>
      <w:r w:rsidR="00DE2A8E">
        <w:rPr>
          <w:rFonts w:eastAsia="Calibri" w:cs="Arial"/>
          <w:szCs w:val="20"/>
        </w:rPr>
        <w:t>he</w:t>
      </w:r>
      <w:r w:rsidR="000805C5">
        <w:rPr>
          <w:rFonts w:eastAsia="Calibri" w:cs="Arial"/>
          <w:szCs w:val="20"/>
        </w:rPr>
        <w:t xml:space="preserve"> </w:t>
      </w:r>
      <w:r w:rsidR="00DE2A8E">
        <w:rPr>
          <w:rFonts w:eastAsia="Calibri" w:cs="Arial"/>
          <w:szCs w:val="20"/>
        </w:rPr>
        <w:t>type</w:t>
      </w:r>
      <w:r w:rsidR="000805C5">
        <w:rPr>
          <w:rFonts w:eastAsia="Calibri" w:cs="Arial"/>
          <w:szCs w:val="20"/>
        </w:rPr>
        <w:t>s</w:t>
      </w:r>
      <w:r w:rsidR="003D6587">
        <w:rPr>
          <w:rFonts w:eastAsia="Calibri" w:cs="Arial"/>
          <w:szCs w:val="20"/>
        </w:rPr>
        <w:t>,</w:t>
      </w:r>
      <w:r w:rsidR="00DE2A8E">
        <w:rPr>
          <w:rFonts w:eastAsia="Calibri" w:cs="Arial"/>
          <w:szCs w:val="20"/>
        </w:rPr>
        <w:t xml:space="preserve"> quantities</w:t>
      </w:r>
      <w:r w:rsidR="000805C5">
        <w:rPr>
          <w:rFonts w:eastAsia="Calibri" w:cs="Arial"/>
          <w:szCs w:val="20"/>
        </w:rPr>
        <w:t>, and</w:t>
      </w:r>
      <w:r w:rsidR="00DE2A8E">
        <w:rPr>
          <w:rFonts w:eastAsia="Calibri" w:cs="Arial"/>
          <w:szCs w:val="20"/>
        </w:rPr>
        <w:t xml:space="preserve"> transmission levels</w:t>
      </w:r>
      <w:r w:rsidR="000805C5">
        <w:rPr>
          <w:rFonts w:eastAsia="Calibri" w:cs="Arial"/>
          <w:szCs w:val="20"/>
        </w:rPr>
        <w:t xml:space="preserve"> of these transmitters on</w:t>
      </w:r>
      <w:r w:rsidR="00DE2A8E">
        <w:rPr>
          <w:rFonts w:eastAsia="Calibri" w:cs="Arial"/>
          <w:szCs w:val="20"/>
        </w:rPr>
        <w:t xml:space="preserve"> the aircraft remain unclear.</w:t>
      </w:r>
      <w:bookmarkEnd w:id="4"/>
    </w:p>
    <w:p w14:paraId="6CD06C83" w14:textId="6FF74E74" w:rsidR="00C11ECE" w:rsidRPr="00A10D98" w:rsidRDefault="00C11ECE" w:rsidP="00C11ECE">
      <w:pPr>
        <w:pStyle w:val="Observation"/>
        <w:numPr>
          <w:ilvl w:val="0"/>
          <w:numId w:val="4"/>
        </w:numPr>
        <w:tabs>
          <w:tab w:val="clear" w:pos="1304"/>
        </w:tabs>
        <w:ind w:left="1701" w:hanging="1701"/>
        <w:rPr>
          <w:b w:val="0"/>
          <w:bCs w:val="0"/>
        </w:rPr>
      </w:pPr>
      <w:bookmarkStart w:id="5" w:name="_Toc146724788"/>
      <w:r>
        <w:t>In 3GPP, the ATG UE OOB specification is defined to ensure the telecommunication link and there may be other sources of interference</w:t>
      </w:r>
      <w:r w:rsidR="008F6827">
        <w:t xml:space="preserve"> </w:t>
      </w:r>
      <w:r w:rsidR="00B14518">
        <w:t>and regulatory issues that need to be considered when designing ATG UE</w:t>
      </w:r>
      <w:r>
        <w:t xml:space="preserve">, </w:t>
      </w:r>
      <w:proofErr w:type="gramStart"/>
      <w:r>
        <w:t>i.e.</w:t>
      </w:r>
      <w:proofErr w:type="gramEnd"/>
      <w:r>
        <w:t xml:space="preserve"> avionic equipment.</w:t>
      </w:r>
      <w:bookmarkEnd w:id="5"/>
    </w:p>
    <w:p w14:paraId="0370F264" w14:textId="77777777" w:rsidR="00663D4C" w:rsidRPr="00621245" w:rsidRDefault="00663D4C" w:rsidP="00F67818">
      <w:pPr>
        <w:tabs>
          <w:tab w:val="left" w:pos="490"/>
        </w:tabs>
        <w:spacing w:after="160" w:line="259" w:lineRule="auto"/>
        <w:rPr>
          <w:rFonts w:ascii="Arial" w:eastAsia="Calibri" w:hAnsi="Arial" w:cs="Arial"/>
          <w:sz w:val="20"/>
          <w:szCs w:val="20"/>
          <w:lang w:eastAsia="ja-JP"/>
        </w:rPr>
      </w:pPr>
    </w:p>
    <w:p w14:paraId="104BD0AA" w14:textId="71074CAB" w:rsidR="0053142C" w:rsidRPr="00A10D98" w:rsidRDefault="00105048" w:rsidP="0053142C">
      <w:pPr>
        <w:pStyle w:val="Proposal"/>
        <w:numPr>
          <w:ilvl w:val="0"/>
          <w:numId w:val="3"/>
        </w:numPr>
        <w:tabs>
          <w:tab w:val="clear" w:pos="1304"/>
        </w:tabs>
        <w:ind w:left="1701" w:hanging="1701"/>
        <w:rPr>
          <w:b w:val="0"/>
          <w:bCs w:val="0"/>
        </w:rPr>
      </w:pPr>
      <w:bookmarkStart w:id="6" w:name="_Toc146210231"/>
      <w:bookmarkStart w:id="7" w:name="_Toc146210259"/>
      <w:bookmarkStart w:id="8" w:name="_Toc146190032"/>
      <w:bookmarkStart w:id="9" w:name="_Toc146210232"/>
      <w:bookmarkStart w:id="10" w:name="_Toc146210260"/>
      <w:bookmarkStart w:id="11" w:name="_Toc146190034"/>
      <w:bookmarkStart w:id="12" w:name="_Toc146210233"/>
      <w:bookmarkStart w:id="13" w:name="_Toc146210261"/>
      <w:bookmarkStart w:id="14" w:name="_Toc146724791"/>
      <w:bookmarkEnd w:id="6"/>
      <w:bookmarkEnd w:id="7"/>
      <w:bookmarkEnd w:id="8"/>
      <w:bookmarkEnd w:id="9"/>
      <w:bookmarkEnd w:id="10"/>
      <w:bookmarkEnd w:id="11"/>
      <w:bookmarkEnd w:id="12"/>
      <w:bookmarkEnd w:id="13"/>
      <w:r>
        <w:t xml:space="preserve">It is proposed to use </w:t>
      </w:r>
      <w:r w:rsidR="008C635B">
        <w:t>-15</w:t>
      </w:r>
      <w:r>
        <w:t xml:space="preserve"> dBm as the OOB requirement</w:t>
      </w:r>
      <w:r w:rsidR="00920D32">
        <w:t xml:space="preserve"> and capture the note in Observation </w:t>
      </w:r>
      <w:r w:rsidR="00BF06B2">
        <w:t>2</w:t>
      </w:r>
      <w:r w:rsidR="00B728A3">
        <w:t xml:space="preserve"> into specification</w:t>
      </w:r>
      <w:r w:rsidR="00920D32">
        <w:t>.</w:t>
      </w:r>
      <w:bookmarkEnd w:id="14"/>
    </w:p>
    <w:p w14:paraId="716023D7" w14:textId="77777777" w:rsidR="0053142C" w:rsidRPr="00621245" w:rsidRDefault="0053142C" w:rsidP="006677A6">
      <w:pPr>
        <w:spacing w:after="160" w:line="259" w:lineRule="auto"/>
        <w:rPr>
          <w:rFonts w:ascii="Arial" w:eastAsia="Calibri" w:hAnsi="Arial" w:cs="Arial"/>
          <w:sz w:val="20"/>
          <w:szCs w:val="22"/>
          <w:u w:val="single"/>
          <w:lang w:eastAsia="ja-JP"/>
        </w:rPr>
      </w:pPr>
    </w:p>
    <w:p w14:paraId="0A71EC16" w14:textId="77777777" w:rsidR="006677A6" w:rsidRPr="001C2D88" w:rsidRDefault="006677A6" w:rsidP="006677A6">
      <w:pPr>
        <w:pStyle w:val="Heading2"/>
        <w:rPr>
          <w:lang w:val="en-US" w:eastAsia="ja-JP"/>
        </w:rPr>
      </w:pPr>
      <w:r w:rsidRPr="001C2D88">
        <w:rPr>
          <w:lang w:val="en-US" w:eastAsia="ja-JP"/>
        </w:rPr>
        <w:t>Spurious response</w:t>
      </w:r>
    </w:p>
    <w:p w14:paraId="4F7AB9AB" w14:textId="40152698" w:rsidR="006677A6" w:rsidRPr="00621245"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The spurious response requirement is related to the out</w:t>
      </w:r>
      <w:r w:rsidRPr="001C2D88">
        <w:rPr>
          <w:rFonts w:ascii="Arial" w:eastAsia="Calibri" w:hAnsi="Arial" w:cs="Arial"/>
          <w:sz w:val="20"/>
          <w:szCs w:val="22"/>
          <w:lang w:eastAsia="ja-JP"/>
        </w:rPr>
        <w:t>-</w:t>
      </w:r>
      <w:r w:rsidRPr="00621245">
        <w:rPr>
          <w:rFonts w:ascii="Arial" w:eastAsia="Calibri" w:hAnsi="Arial" w:cs="Arial"/>
          <w:sz w:val="20"/>
          <w:szCs w:val="22"/>
          <w:lang w:eastAsia="ja-JP"/>
        </w:rPr>
        <w:t>of</w:t>
      </w:r>
      <w:r w:rsidRPr="001C2D88">
        <w:rPr>
          <w:rFonts w:ascii="Arial" w:eastAsia="Calibri" w:hAnsi="Arial" w:cs="Arial"/>
          <w:sz w:val="20"/>
          <w:szCs w:val="22"/>
          <w:lang w:eastAsia="ja-JP"/>
        </w:rPr>
        <w:t>-</w:t>
      </w:r>
      <w:r w:rsidRPr="00621245">
        <w:rPr>
          <w:rFonts w:ascii="Arial" w:eastAsia="Calibri" w:hAnsi="Arial" w:cs="Arial"/>
          <w:sz w:val="20"/>
          <w:szCs w:val="22"/>
          <w:lang w:eastAsia="ja-JP"/>
        </w:rPr>
        <w:t>band blocking</w:t>
      </w:r>
      <w:r w:rsidR="0079740B">
        <w:rPr>
          <w:rFonts w:ascii="Arial" w:eastAsia="Calibri" w:hAnsi="Arial" w:cs="Arial"/>
          <w:sz w:val="20"/>
          <w:szCs w:val="22"/>
          <w:lang w:eastAsia="ja-JP"/>
        </w:rPr>
        <w:t xml:space="preserve">. </w:t>
      </w:r>
      <w:r w:rsidR="0002748D">
        <w:rPr>
          <w:rFonts w:ascii="Arial" w:eastAsia="Calibri" w:hAnsi="Arial" w:cs="Arial"/>
          <w:sz w:val="20"/>
          <w:szCs w:val="22"/>
          <w:lang w:eastAsia="ja-JP"/>
        </w:rPr>
        <w:t>It is proposed to use -1</w:t>
      </w:r>
      <w:r w:rsidR="008C635B">
        <w:rPr>
          <w:rFonts w:ascii="Arial" w:eastAsia="Calibri" w:hAnsi="Arial" w:cs="Arial"/>
          <w:sz w:val="20"/>
          <w:szCs w:val="22"/>
          <w:lang w:eastAsia="ja-JP"/>
        </w:rPr>
        <w:t>5</w:t>
      </w:r>
      <w:r w:rsidR="0002748D">
        <w:rPr>
          <w:rFonts w:ascii="Arial" w:eastAsia="Calibri" w:hAnsi="Arial" w:cs="Arial"/>
          <w:sz w:val="20"/>
          <w:szCs w:val="22"/>
          <w:lang w:eastAsia="ja-JP"/>
        </w:rPr>
        <w:t xml:space="preserve"> dBm as the spurious </w:t>
      </w:r>
      <w:r w:rsidR="00222A66">
        <w:rPr>
          <w:rFonts w:ascii="Arial" w:eastAsia="Calibri" w:hAnsi="Arial" w:cs="Arial"/>
          <w:sz w:val="20"/>
          <w:szCs w:val="22"/>
          <w:lang w:eastAsia="ja-JP"/>
        </w:rPr>
        <w:t>response level.</w:t>
      </w:r>
    </w:p>
    <w:p w14:paraId="3231BF5F" w14:textId="77777777" w:rsidR="006677A6" w:rsidRPr="00A10D98" w:rsidRDefault="006677A6" w:rsidP="006677A6">
      <w:pPr>
        <w:pStyle w:val="Observation"/>
        <w:numPr>
          <w:ilvl w:val="0"/>
          <w:numId w:val="4"/>
        </w:numPr>
        <w:tabs>
          <w:tab w:val="clear" w:pos="1304"/>
        </w:tabs>
        <w:ind w:left="1701" w:hanging="1701"/>
        <w:rPr>
          <w:b w:val="0"/>
          <w:bCs w:val="0"/>
        </w:rPr>
      </w:pPr>
      <w:bookmarkStart w:id="15" w:name="_Toc127552136"/>
      <w:bookmarkStart w:id="16" w:name="_Toc131667892"/>
      <w:bookmarkStart w:id="17" w:name="_Toc144464846"/>
      <w:bookmarkStart w:id="18" w:name="_Toc146190035"/>
      <w:bookmarkStart w:id="19" w:name="_Toc146724789"/>
      <w:r w:rsidRPr="00A10D98">
        <w:t>The spurious response requirement depends on the environment of other radio transmitters and radar systems.</w:t>
      </w:r>
      <w:bookmarkEnd w:id="15"/>
      <w:bookmarkEnd w:id="16"/>
      <w:bookmarkEnd w:id="17"/>
      <w:bookmarkEnd w:id="18"/>
      <w:bookmarkEnd w:id="19"/>
    </w:p>
    <w:p w14:paraId="398768B8" w14:textId="77777777" w:rsidR="006677A6" w:rsidRDefault="006677A6" w:rsidP="006677A6">
      <w:pPr>
        <w:spacing w:after="160" w:line="259" w:lineRule="auto"/>
        <w:rPr>
          <w:rFonts w:ascii="Arial" w:eastAsia="Calibri" w:hAnsi="Arial" w:cs="Arial"/>
          <w:sz w:val="20"/>
          <w:szCs w:val="22"/>
          <w:lang w:eastAsia="ja-JP"/>
        </w:rPr>
      </w:pPr>
    </w:p>
    <w:p w14:paraId="1E76223A" w14:textId="68993F5D" w:rsidR="000B57B5" w:rsidRPr="00A10D98" w:rsidRDefault="004F4516" w:rsidP="00C243D2">
      <w:pPr>
        <w:pStyle w:val="Proposal"/>
        <w:numPr>
          <w:ilvl w:val="0"/>
          <w:numId w:val="3"/>
        </w:numPr>
        <w:rPr>
          <w:b w:val="0"/>
          <w:bCs w:val="0"/>
        </w:rPr>
      </w:pPr>
      <w:r>
        <w:t xml:space="preserve">      </w:t>
      </w:r>
      <w:bookmarkStart w:id="20" w:name="_Toc146724792"/>
      <w:r w:rsidR="00320EFD">
        <w:t>It is proposed to use -1</w:t>
      </w:r>
      <w:r w:rsidR="008C635B">
        <w:t>5</w:t>
      </w:r>
      <w:r w:rsidR="00320EFD">
        <w:t xml:space="preserve"> dBm as the spurious response level</w:t>
      </w:r>
      <w:r w:rsidR="000B57B5" w:rsidRPr="00A10D98">
        <w:t>.</w:t>
      </w:r>
      <w:bookmarkEnd w:id="20"/>
    </w:p>
    <w:p w14:paraId="110AB274" w14:textId="77777777" w:rsidR="000B57B5" w:rsidRPr="00621245" w:rsidRDefault="000B57B5" w:rsidP="006677A6">
      <w:pPr>
        <w:spacing w:after="160" w:line="259" w:lineRule="auto"/>
        <w:rPr>
          <w:rFonts w:ascii="Arial" w:eastAsia="Calibri" w:hAnsi="Arial" w:cs="Arial"/>
          <w:sz w:val="20"/>
          <w:szCs w:val="22"/>
          <w:lang w:eastAsia="ja-JP"/>
        </w:rPr>
      </w:pPr>
    </w:p>
    <w:p w14:paraId="1AC92015" w14:textId="77777777" w:rsidR="006677A6" w:rsidRPr="001C2D88" w:rsidRDefault="006677A6" w:rsidP="006677A6">
      <w:pPr>
        <w:pStyle w:val="Heading2"/>
        <w:rPr>
          <w:lang w:val="en-US" w:eastAsia="ja-JP"/>
        </w:rPr>
      </w:pPr>
      <w:r w:rsidRPr="001C2D88">
        <w:rPr>
          <w:lang w:val="en-US" w:eastAsia="ja-JP"/>
        </w:rPr>
        <w:t>Intermodulation characteristics</w:t>
      </w:r>
    </w:p>
    <w:p w14:paraId="30E072D0" w14:textId="77777777" w:rsidR="006677A6" w:rsidRPr="00621245"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The intermodulation requirements implicitly set a requirement on receiver linearity and should maintain the same linearity performance for ATG UEs. The intermodulation input levels should not exceed the in-band blocking requirement. We propose that the intermodulation requirement is determined after the in-band blocking and maximum input requirement levels have been </w:t>
      </w:r>
      <w:r>
        <w:rPr>
          <w:rFonts w:ascii="Arial" w:eastAsia="Calibri" w:hAnsi="Arial" w:cs="Arial"/>
          <w:sz w:val="20"/>
          <w:szCs w:val="22"/>
          <w:lang w:eastAsia="ja-JP"/>
        </w:rPr>
        <w:t>establishe</w:t>
      </w:r>
      <w:r w:rsidRPr="00621245">
        <w:rPr>
          <w:rFonts w:ascii="Arial" w:eastAsia="Calibri" w:hAnsi="Arial" w:cs="Arial"/>
          <w:sz w:val="20"/>
          <w:szCs w:val="22"/>
          <w:lang w:eastAsia="ja-JP"/>
        </w:rPr>
        <w:t>d</w:t>
      </w:r>
      <w:r>
        <w:rPr>
          <w:rFonts w:ascii="Arial" w:eastAsia="Calibri" w:hAnsi="Arial" w:cs="Arial"/>
          <w:sz w:val="20"/>
          <w:szCs w:val="22"/>
          <w:lang w:eastAsia="ja-JP"/>
        </w:rPr>
        <w:t>. This is</w:t>
      </w:r>
      <w:r w:rsidRPr="00621245">
        <w:rPr>
          <w:rFonts w:ascii="Arial" w:eastAsia="Calibri" w:hAnsi="Arial" w:cs="Arial"/>
          <w:sz w:val="20"/>
          <w:szCs w:val="22"/>
          <w:lang w:eastAsia="ja-JP"/>
        </w:rPr>
        <w:t xml:space="preserve"> to ensure that the receiver linearity</w:t>
      </w:r>
      <w:r>
        <w:rPr>
          <w:rFonts w:ascii="Arial" w:eastAsia="Calibri" w:hAnsi="Arial" w:cs="Arial"/>
          <w:sz w:val="20"/>
          <w:szCs w:val="22"/>
          <w:lang w:eastAsia="ja-JP"/>
        </w:rPr>
        <w:t>’s</w:t>
      </w:r>
      <w:r w:rsidRPr="00621245">
        <w:rPr>
          <w:rFonts w:ascii="Arial" w:eastAsia="Calibri" w:hAnsi="Arial" w:cs="Arial"/>
          <w:sz w:val="20"/>
          <w:szCs w:val="22"/>
          <w:lang w:eastAsia="ja-JP"/>
        </w:rPr>
        <w:t xml:space="preserve"> impact on the noise floor at maximum power is the same for ATG UEs with ATG maximum input and blocking levels as the linearity for TN UEs with their respective maximum input and blocking levels.</w:t>
      </w:r>
    </w:p>
    <w:p w14:paraId="2DA15D58" w14:textId="77777777" w:rsidR="006677A6" w:rsidRPr="00A10D98" w:rsidRDefault="006677A6" w:rsidP="006677A6">
      <w:pPr>
        <w:pStyle w:val="Proposal"/>
        <w:numPr>
          <w:ilvl w:val="0"/>
          <w:numId w:val="3"/>
        </w:numPr>
        <w:tabs>
          <w:tab w:val="clear" w:pos="1304"/>
        </w:tabs>
        <w:ind w:left="1701" w:hanging="1701"/>
        <w:rPr>
          <w:b w:val="0"/>
          <w:bCs w:val="0"/>
        </w:rPr>
      </w:pPr>
      <w:bookmarkStart w:id="21" w:name="_Toc127552146"/>
      <w:bookmarkStart w:id="22" w:name="_Toc131667895"/>
      <w:bookmarkStart w:id="23" w:name="_Toc146724793"/>
      <w:r w:rsidRPr="00A10D98">
        <w:lastRenderedPageBreak/>
        <w:t>The RX intermodulation requirement should be considered after the maximum input level and blocking requirements are determined.</w:t>
      </w:r>
      <w:bookmarkEnd w:id="21"/>
      <w:bookmarkEnd w:id="22"/>
      <w:bookmarkEnd w:id="23"/>
    </w:p>
    <w:p w14:paraId="1B30023A" w14:textId="56BA6E8C" w:rsidR="00C521B3" w:rsidRPr="001C2D88" w:rsidRDefault="00C521B3"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3E804B2F" w14:textId="77777777" w:rsidR="00496458" w:rsidRPr="002100C7" w:rsidRDefault="00496458" w:rsidP="0049645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In the previous sections we made the following observations: </w:t>
      </w:r>
    </w:p>
    <w:p w14:paraId="356EBC83" w14:textId="77777777" w:rsidR="00DA78F4" w:rsidRDefault="0049645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724787" w:history="1">
        <w:r w:rsidR="00DA78F4" w:rsidRPr="00935DBD">
          <w:rPr>
            <w:rStyle w:val="Hyperlink"/>
            <w:noProof/>
          </w:rPr>
          <w:t>Observation 1</w:t>
        </w:r>
        <w:r w:rsidR="00DA78F4">
          <w:rPr>
            <w:rFonts w:asciiTheme="minorHAnsi" w:eastAsiaTheme="minorEastAsia" w:hAnsiTheme="minorHAnsi"/>
            <w:b w:val="0"/>
            <w:noProof/>
            <w:kern w:val="2"/>
            <w:sz w:val="24"/>
            <w:szCs w:val="24"/>
            <w:lang w:val="en-SE"/>
            <w14:ligatures w14:val="standardContextual"/>
          </w:rPr>
          <w:tab/>
        </w:r>
        <w:r w:rsidR="00DA78F4" w:rsidRPr="00935DBD">
          <w:rPr>
            <w:rStyle w:val="Hyperlink"/>
            <w:noProof/>
          </w:rPr>
          <w:t xml:space="preserve">The OOB requirement depends on the environment of other radio transmitters and radar systems. </w:t>
        </w:r>
        <w:r w:rsidR="00DA78F4" w:rsidRPr="00935DBD">
          <w:rPr>
            <w:rStyle w:val="Hyperlink"/>
            <w:rFonts w:eastAsia="Calibri" w:cs="Arial"/>
            <w:noProof/>
          </w:rPr>
          <w:t>The types, quantities, and transmission levels of these transmitters on the aircraft remain unclear.</w:t>
        </w:r>
      </w:hyperlink>
    </w:p>
    <w:p w14:paraId="7442B5F8" w14:textId="77777777" w:rsidR="00DA78F4" w:rsidRDefault="00154F2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788" w:history="1">
        <w:r w:rsidR="00DA78F4" w:rsidRPr="00935DBD">
          <w:rPr>
            <w:rStyle w:val="Hyperlink"/>
            <w:noProof/>
          </w:rPr>
          <w:t>Observation 2</w:t>
        </w:r>
        <w:r w:rsidR="00DA78F4">
          <w:rPr>
            <w:rFonts w:asciiTheme="minorHAnsi" w:eastAsiaTheme="minorEastAsia" w:hAnsiTheme="minorHAnsi"/>
            <w:b w:val="0"/>
            <w:noProof/>
            <w:kern w:val="2"/>
            <w:sz w:val="24"/>
            <w:szCs w:val="24"/>
            <w:lang w:val="en-SE"/>
            <w14:ligatures w14:val="standardContextual"/>
          </w:rPr>
          <w:tab/>
        </w:r>
        <w:r w:rsidR="00DA78F4" w:rsidRPr="00935DBD">
          <w:rPr>
            <w:rStyle w:val="Hyperlink"/>
            <w:noProof/>
          </w:rPr>
          <w:t>In 3GPP, the ATG UE OOB specification is defined to ensure the telecommunication link and there may be other sources of interference and regulatory issues that need to be considered when designing ATG UE, i.e. avionic equipment.</w:t>
        </w:r>
      </w:hyperlink>
    </w:p>
    <w:p w14:paraId="3E4BD6C4" w14:textId="77777777" w:rsidR="00DA78F4" w:rsidRDefault="00154F2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789" w:history="1">
        <w:r w:rsidR="00DA78F4" w:rsidRPr="00935DBD">
          <w:rPr>
            <w:rStyle w:val="Hyperlink"/>
            <w:noProof/>
          </w:rPr>
          <w:t>Observation 3</w:t>
        </w:r>
        <w:r w:rsidR="00DA78F4">
          <w:rPr>
            <w:rFonts w:asciiTheme="minorHAnsi" w:eastAsiaTheme="minorEastAsia" w:hAnsiTheme="minorHAnsi"/>
            <w:b w:val="0"/>
            <w:noProof/>
            <w:kern w:val="2"/>
            <w:sz w:val="24"/>
            <w:szCs w:val="24"/>
            <w:lang w:val="en-SE"/>
            <w14:ligatures w14:val="standardContextual"/>
          </w:rPr>
          <w:tab/>
        </w:r>
        <w:r w:rsidR="00DA78F4" w:rsidRPr="00935DBD">
          <w:rPr>
            <w:rStyle w:val="Hyperlink"/>
            <w:noProof/>
          </w:rPr>
          <w:t>The spurious response requirement depends on the environment of other radio transmitters and radar systems.</w:t>
        </w:r>
      </w:hyperlink>
    </w:p>
    <w:p w14:paraId="2358C630" w14:textId="7E7AF7CA" w:rsidR="00AA1712" w:rsidRPr="003C0CFC" w:rsidRDefault="00496458" w:rsidP="00496458">
      <w:pPr>
        <w:pStyle w:val="TableofFigures"/>
        <w:tabs>
          <w:tab w:val="right" w:leader="dot" w:pos="9631"/>
        </w:tabs>
        <w:rPr>
          <w:rFonts w:asciiTheme="minorHAnsi" w:eastAsiaTheme="minorEastAsia" w:hAnsiTheme="minorHAnsi"/>
          <w:b w:val="0"/>
          <w:kern w:val="2"/>
          <w:sz w:val="24"/>
          <w:szCs w:val="24"/>
          <w:lang w:val="en-SE"/>
          <w14:ligatures w14:val="standardContextual"/>
        </w:rPr>
      </w:pPr>
      <w:r>
        <w:rPr>
          <w:b w:val="0"/>
          <w:bCs/>
        </w:rPr>
        <w:fldChar w:fldCharType="end"/>
      </w:r>
      <w:r w:rsidR="00AA1712">
        <w:rPr>
          <w:b w:val="0"/>
          <w:bCs/>
        </w:rPr>
        <w:fldChar w:fldCharType="begin"/>
      </w:r>
      <w:r w:rsidR="00AA1712">
        <w:rPr>
          <w:b w:val="0"/>
          <w:bCs/>
        </w:rPr>
        <w:instrText xml:space="preserve"> TOC \f O \n \h \z \t "Observation" \c </w:instrText>
      </w:r>
      <w:r w:rsidR="00154F2A">
        <w:rPr>
          <w:b w:val="0"/>
          <w:bCs/>
        </w:rPr>
        <w:fldChar w:fldCharType="separate"/>
      </w:r>
      <w:r w:rsidR="00AA1712">
        <w:rPr>
          <w:b w:val="0"/>
          <w:bCs/>
        </w:rPr>
        <w:fldChar w:fldCharType="end"/>
      </w:r>
    </w:p>
    <w:p w14:paraId="1FB7D41D" w14:textId="77777777" w:rsidR="00AA1712" w:rsidRDefault="00AA1712" w:rsidP="00AA1712">
      <w:pPr>
        <w:pStyle w:val="BodyText"/>
        <w:rPr>
          <w:b/>
          <w:bCs/>
        </w:rPr>
      </w:pP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43B54EF6" w14:textId="77777777" w:rsidR="00DA78F4"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724790" w:history="1">
        <w:r w:rsidR="00DA78F4" w:rsidRPr="00381228">
          <w:rPr>
            <w:rStyle w:val="Hyperlink"/>
            <w:noProof/>
          </w:rPr>
          <w:t>Proposal 1</w:t>
        </w:r>
        <w:r w:rsidR="00DA78F4">
          <w:rPr>
            <w:rFonts w:asciiTheme="minorHAnsi" w:eastAsiaTheme="minorEastAsia" w:hAnsiTheme="minorHAnsi"/>
            <w:b w:val="0"/>
            <w:noProof/>
            <w:kern w:val="2"/>
            <w:sz w:val="24"/>
            <w:szCs w:val="24"/>
            <w:lang w:val="en-SE"/>
            <w14:ligatures w14:val="standardContextual"/>
          </w:rPr>
          <w:tab/>
        </w:r>
        <w:r w:rsidR="00DA78F4" w:rsidRPr="00381228">
          <w:rPr>
            <w:rStyle w:val="Hyperlink"/>
            <w:noProof/>
          </w:rPr>
          <w:t>It is proposed to define the maximum input level of -38 dBm for 2 GHz and -32 dBm for 4 GHz.</w:t>
        </w:r>
      </w:hyperlink>
    </w:p>
    <w:p w14:paraId="1DA30A5D" w14:textId="77777777" w:rsidR="00DA78F4" w:rsidRDefault="00154F2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791" w:history="1">
        <w:r w:rsidR="00DA78F4" w:rsidRPr="00381228">
          <w:rPr>
            <w:rStyle w:val="Hyperlink"/>
            <w:noProof/>
          </w:rPr>
          <w:t>Proposal 2</w:t>
        </w:r>
        <w:r w:rsidR="00DA78F4">
          <w:rPr>
            <w:rFonts w:asciiTheme="minorHAnsi" w:eastAsiaTheme="minorEastAsia" w:hAnsiTheme="minorHAnsi"/>
            <w:b w:val="0"/>
            <w:noProof/>
            <w:kern w:val="2"/>
            <w:sz w:val="24"/>
            <w:szCs w:val="24"/>
            <w:lang w:val="en-SE"/>
            <w14:ligatures w14:val="standardContextual"/>
          </w:rPr>
          <w:tab/>
        </w:r>
        <w:r w:rsidR="00DA78F4" w:rsidRPr="00381228">
          <w:rPr>
            <w:rStyle w:val="Hyperlink"/>
            <w:noProof/>
          </w:rPr>
          <w:t>It is proposed to use -15 dBm as the OOB requirement and capture the note in Observation 2 into specification.</w:t>
        </w:r>
      </w:hyperlink>
    </w:p>
    <w:p w14:paraId="12D140D8" w14:textId="77777777" w:rsidR="00DA78F4" w:rsidRDefault="00154F2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792" w:history="1">
        <w:r w:rsidR="00DA78F4" w:rsidRPr="00381228">
          <w:rPr>
            <w:rStyle w:val="Hyperlink"/>
            <w:noProof/>
          </w:rPr>
          <w:t>Proposal 3</w:t>
        </w:r>
        <w:r w:rsidR="00DA78F4">
          <w:rPr>
            <w:rFonts w:asciiTheme="minorHAnsi" w:eastAsiaTheme="minorEastAsia" w:hAnsiTheme="minorHAnsi"/>
            <w:b w:val="0"/>
            <w:noProof/>
            <w:kern w:val="2"/>
            <w:sz w:val="24"/>
            <w:szCs w:val="24"/>
            <w:lang w:val="en-SE"/>
            <w14:ligatures w14:val="standardContextual"/>
          </w:rPr>
          <w:tab/>
        </w:r>
        <w:r w:rsidR="00DA78F4" w:rsidRPr="00381228">
          <w:rPr>
            <w:rStyle w:val="Hyperlink"/>
            <w:noProof/>
          </w:rPr>
          <w:t>It is proposed to use -15 dBm as the spurious response level.</w:t>
        </w:r>
      </w:hyperlink>
    </w:p>
    <w:p w14:paraId="00B154A5" w14:textId="77777777" w:rsidR="00DA78F4" w:rsidRDefault="00154F2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793" w:history="1">
        <w:r w:rsidR="00DA78F4" w:rsidRPr="00381228">
          <w:rPr>
            <w:rStyle w:val="Hyperlink"/>
            <w:noProof/>
          </w:rPr>
          <w:t>Proposal 4</w:t>
        </w:r>
        <w:r w:rsidR="00DA78F4">
          <w:rPr>
            <w:rFonts w:asciiTheme="minorHAnsi" w:eastAsiaTheme="minorEastAsia" w:hAnsiTheme="minorHAnsi"/>
            <w:b w:val="0"/>
            <w:noProof/>
            <w:kern w:val="2"/>
            <w:sz w:val="24"/>
            <w:szCs w:val="24"/>
            <w:lang w:val="en-SE"/>
            <w14:ligatures w14:val="standardContextual"/>
          </w:rPr>
          <w:tab/>
        </w:r>
        <w:r w:rsidR="00DA78F4" w:rsidRPr="00381228">
          <w:rPr>
            <w:rStyle w:val="Hyperlink"/>
            <w:noProof/>
          </w:rPr>
          <w:t>The RX intermodulation requirement should be considered after the maximum input level and blocking requirements are determined.</w:t>
        </w:r>
      </w:hyperlink>
    </w:p>
    <w:p w14:paraId="24E880E0" w14:textId="2E08FDEE"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74CD2A0D" w14:textId="04ECF28B" w:rsidR="00A93FE7" w:rsidRPr="009303B7" w:rsidRDefault="003274F5" w:rsidP="009303B7">
      <w:pPr>
        <w:pStyle w:val="ListParagraph"/>
        <w:numPr>
          <w:ilvl w:val="0"/>
          <w:numId w:val="11"/>
        </w:numPr>
        <w:ind w:firstLineChars="0"/>
        <w:jc w:val="both"/>
        <w:rPr>
          <w:rFonts w:ascii="Arial" w:hAnsi="Arial" w:cs="Arial"/>
          <w:iCs/>
          <w:sz w:val="22"/>
          <w:szCs w:val="22"/>
        </w:rPr>
      </w:pPr>
      <w:r w:rsidRPr="009303B7">
        <w:rPr>
          <w:rFonts w:ascii="Arial" w:hAnsi="Arial" w:cs="Arial"/>
          <w:iCs/>
          <w:sz w:val="22"/>
          <w:szCs w:val="22"/>
        </w:rPr>
        <w:t>R4-2306609 WF on ATG UE RF requirements</w:t>
      </w:r>
      <w:r w:rsidR="00A93FE7" w:rsidRPr="009303B7">
        <w:rPr>
          <w:rFonts w:ascii="Arial" w:hAnsi="Arial" w:cs="Arial"/>
          <w:iCs/>
          <w:sz w:val="22"/>
          <w:szCs w:val="22"/>
        </w:rPr>
        <w:t>.</w:t>
      </w:r>
    </w:p>
    <w:p w14:paraId="66C26F4F" w14:textId="425F1898" w:rsidR="00A93FE7" w:rsidRPr="00F5163A" w:rsidRDefault="00463D9A" w:rsidP="00300C59">
      <w:pPr>
        <w:pStyle w:val="ListParagraph"/>
        <w:numPr>
          <w:ilvl w:val="0"/>
          <w:numId w:val="11"/>
        </w:numPr>
        <w:ind w:firstLineChars="0"/>
        <w:jc w:val="both"/>
        <w:rPr>
          <w:rFonts w:ascii="Arial" w:hAnsi="Arial" w:cs="Arial"/>
          <w:iCs/>
          <w:sz w:val="22"/>
          <w:szCs w:val="22"/>
        </w:rPr>
      </w:pPr>
      <w:r w:rsidRPr="009303B7">
        <w:rPr>
          <w:rFonts w:ascii="Arial" w:hAnsi="Arial" w:cs="Arial"/>
          <w:iCs/>
          <w:sz w:val="22"/>
          <w:szCs w:val="22"/>
        </w:rPr>
        <w:t xml:space="preserve">EN 303 316 </w:t>
      </w:r>
      <w:r w:rsidR="00AC7BEC" w:rsidRPr="009303B7">
        <w:rPr>
          <w:rFonts w:ascii="Arial" w:hAnsi="Arial" w:cs="Arial"/>
          <w:iCs/>
          <w:sz w:val="22"/>
          <w:szCs w:val="22"/>
        </w:rPr>
        <w:t>Broadband Direct Air-to-Ground Communications;</w:t>
      </w:r>
      <w:r w:rsidR="00757FBD" w:rsidRPr="009303B7">
        <w:rPr>
          <w:rFonts w:ascii="Arial" w:hAnsi="Arial" w:cs="Arial"/>
          <w:iCs/>
          <w:sz w:val="22"/>
          <w:szCs w:val="22"/>
        </w:rPr>
        <w:t xml:space="preserve"> </w:t>
      </w:r>
      <w:r w:rsidR="00AC7BEC" w:rsidRPr="009303B7">
        <w:rPr>
          <w:rFonts w:ascii="Arial" w:hAnsi="Arial" w:cs="Arial"/>
          <w:iCs/>
          <w:sz w:val="22"/>
          <w:szCs w:val="22"/>
        </w:rPr>
        <w:t>Equipment operating in the 1 900 MHz to 1 920 MHz and</w:t>
      </w:r>
      <w:r w:rsidR="00757FBD" w:rsidRPr="009303B7">
        <w:rPr>
          <w:rFonts w:ascii="Arial" w:hAnsi="Arial" w:cs="Arial"/>
          <w:iCs/>
          <w:sz w:val="22"/>
          <w:szCs w:val="22"/>
        </w:rPr>
        <w:t xml:space="preserve"> </w:t>
      </w:r>
      <w:r w:rsidR="00AC7BEC" w:rsidRPr="009303B7">
        <w:rPr>
          <w:rFonts w:ascii="Arial" w:hAnsi="Arial" w:cs="Arial"/>
          <w:iCs/>
          <w:sz w:val="22"/>
          <w:szCs w:val="22"/>
        </w:rPr>
        <w:t>5 855 MHz to 5 875 MHz frequency bands;</w:t>
      </w:r>
      <w:r w:rsidR="00757FBD" w:rsidRPr="009303B7">
        <w:rPr>
          <w:rFonts w:ascii="Arial" w:hAnsi="Arial" w:cs="Arial"/>
          <w:iCs/>
          <w:sz w:val="22"/>
          <w:szCs w:val="22"/>
        </w:rPr>
        <w:t xml:space="preserve"> </w:t>
      </w:r>
      <w:r w:rsidR="00AC7BEC" w:rsidRPr="009303B7">
        <w:rPr>
          <w:rFonts w:ascii="Arial" w:hAnsi="Arial" w:cs="Arial"/>
          <w:iCs/>
          <w:sz w:val="22"/>
          <w:szCs w:val="22"/>
        </w:rPr>
        <w:t>Beamforming antennas;</w:t>
      </w:r>
      <w:r w:rsidR="00757FBD" w:rsidRPr="009303B7">
        <w:rPr>
          <w:rFonts w:ascii="Arial" w:hAnsi="Arial" w:cs="Arial"/>
          <w:iCs/>
          <w:sz w:val="22"/>
          <w:szCs w:val="22"/>
        </w:rPr>
        <w:t xml:space="preserve"> </w:t>
      </w:r>
      <w:proofErr w:type="spellStart"/>
      <w:r w:rsidR="00AC7BEC" w:rsidRPr="009303B7">
        <w:rPr>
          <w:rFonts w:ascii="Arial" w:hAnsi="Arial" w:cs="Arial"/>
          <w:iCs/>
          <w:sz w:val="22"/>
          <w:szCs w:val="22"/>
        </w:rPr>
        <w:t>Harmonised</w:t>
      </w:r>
      <w:proofErr w:type="spellEnd"/>
      <w:r w:rsidR="00AC7BEC" w:rsidRPr="009303B7">
        <w:rPr>
          <w:rFonts w:ascii="Arial" w:hAnsi="Arial" w:cs="Arial"/>
          <w:iCs/>
          <w:sz w:val="22"/>
          <w:szCs w:val="22"/>
        </w:rPr>
        <w:t xml:space="preserve"> Standard for access to radio spectrum</w:t>
      </w:r>
      <w:r w:rsidR="00A93FE7" w:rsidRPr="00F5163A">
        <w:rPr>
          <w:rFonts w:ascii="Arial" w:hAnsi="Arial" w:cs="Arial"/>
          <w:iCs/>
          <w:sz w:val="22"/>
          <w:szCs w:val="22"/>
        </w:rPr>
        <w:t>.</w:t>
      </w:r>
    </w:p>
    <w:p w14:paraId="062B4FA4" w14:textId="56F3EC70" w:rsidR="00300C59" w:rsidRPr="00F5163A" w:rsidRDefault="00300C59" w:rsidP="00F5163A">
      <w:pPr>
        <w:pStyle w:val="ListParagraph"/>
        <w:numPr>
          <w:ilvl w:val="0"/>
          <w:numId w:val="11"/>
        </w:numPr>
        <w:ind w:firstLineChars="0"/>
        <w:jc w:val="both"/>
        <w:rPr>
          <w:rFonts w:ascii="Arial" w:hAnsi="Arial" w:cs="Arial"/>
          <w:iCs/>
          <w:sz w:val="22"/>
          <w:szCs w:val="22"/>
        </w:rPr>
      </w:pPr>
      <w:r w:rsidRPr="00F5163A">
        <w:rPr>
          <w:rFonts w:ascii="Arial" w:hAnsi="Arial" w:cs="Arial"/>
          <w:iCs/>
          <w:sz w:val="22"/>
          <w:szCs w:val="22"/>
        </w:rPr>
        <w:t xml:space="preserve">Broadband Direct Air-to-Ground Communications; Equipment operating in the 1 900 MHz to 1 920 MHz and 5 855 MHz to 5 875 MHz frequency bands; Fixed pattern antennas; </w:t>
      </w:r>
      <w:proofErr w:type="spellStart"/>
      <w:r w:rsidRPr="00F5163A">
        <w:rPr>
          <w:rFonts w:ascii="Arial" w:hAnsi="Arial" w:cs="Arial"/>
          <w:iCs/>
          <w:sz w:val="22"/>
          <w:szCs w:val="22"/>
        </w:rPr>
        <w:t>Harmonised</w:t>
      </w:r>
      <w:proofErr w:type="spellEnd"/>
      <w:r w:rsidRPr="00F5163A">
        <w:rPr>
          <w:rFonts w:ascii="Arial" w:hAnsi="Arial" w:cs="Arial"/>
          <w:iCs/>
          <w:sz w:val="22"/>
          <w:szCs w:val="22"/>
        </w:rPr>
        <w:t xml:space="preserve"> Standard covering the essential requirements of article 3.2 of Directive 2014/53/EU</w:t>
      </w:r>
    </w:p>
    <w:sectPr w:rsidR="00300C59" w:rsidRPr="00F5163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4BFEB" w14:textId="77777777" w:rsidR="007243CE" w:rsidRDefault="007243CE" w:rsidP="00CF21FF">
      <w:r>
        <w:separator/>
      </w:r>
    </w:p>
  </w:endnote>
  <w:endnote w:type="continuationSeparator" w:id="0">
    <w:p w14:paraId="0BD7E1BA" w14:textId="77777777" w:rsidR="007243CE" w:rsidRDefault="007243CE" w:rsidP="00CF21FF">
      <w:r>
        <w:continuationSeparator/>
      </w:r>
    </w:p>
  </w:endnote>
  <w:endnote w:type="continuationNotice" w:id="1">
    <w:p w14:paraId="0B01309F" w14:textId="77777777" w:rsidR="007243CE" w:rsidRDefault="00724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4185" w14:textId="77777777" w:rsidR="007243CE" w:rsidRDefault="007243CE" w:rsidP="00CF21FF">
      <w:r>
        <w:separator/>
      </w:r>
    </w:p>
  </w:footnote>
  <w:footnote w:type="continuationSeparator" w:id="0">
    <w:p w14:paraId="679D8ED7" w14:textId="77777777" w:rsidR="007243CE" w:rsidRDefault="007243CE" w:rsidP="00CF21FF">
      <w:r>
        <w:continuationSeparator/>
      </w:r>
    </w:p>
  </w:footnote>
  <w:footnote w:type="continuationNotice" w:id="1">
    <w:p w14:paraId="4B360E5A" w14:textId="77777777" w:rsidR="007243CE" w:rsidRDefault="007243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11D1650"/>
    <w:multiLevelType w:val="hybridMultilevel"/>
    <w:tmpl w:val="82CE7F12"/>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D27DD8"/>
    <w:multiLevelType w:val="hybridMultilevel"/>
    <w:tmpl w:val="663437FA"/>
    <w:lvl w:ilvl="0" w:tplc="C6762500">
      <w:start w:val="1"/>
      <w:numFmt w:val="bullet"/>
      <w:lvlText w:val=""/>
      <w:lvlJc w:val="left"/>
      <w:pPr>
        <w:ind w:left="502" w:hanging="360"/>
      </w:pPr>
      <w:rPr>
        <w:rFonts w:ascii="Symbol" w:hAnsi="Symbol" w:hint="default"/>
        <w:color w:val="auto"/>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3E2B2F"/>
    <w:multiLevelType w:val="hybridMultilevel"/>
    <w:tmpl w:val="9E46753E"/>
    <w:lvl w:ilvl="0" w:tplc="63320802">
      <w:start w:val="1"/>
      <w:numFmt w:val="decimal"/>
      <w:lvlText w:val="Observation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420479D"/>
    <w:multiLevelType w:val="hybridMultilevel"/>
    <w:tmpl w:val="49DAB4D6"/>
    <w:lvl w:ilvl="0" w:tplc="8ABE0E84">
      <w:start w:val="1"/>
      <w:numFmt w:val="decimal"/>
      <w:lvlText w:val="[%1]"/>
      <w:lvlJc w:val="left"/>
      <w:pPr>
        <w:ind w:left="567" w:hanging="567"/>
      </w:pPr>
      <w:rPr>
        <w:rFonts w:hint="default"/>
      </w:rPr>
    </w:lvl>
    <w:lvl w:ilvl="1" w:tplc="08090019" w:tentative="1">
      <w:start w:val="1"/>
      <w:numFmt w:val="lowerLetter"/>
      <w:lvlText w:val="%2."/>
      <w:lvlJc w:val="left"/>
      <w:pPr>
        <w:ind w:left="723" w:hanging="360"/>
      </w:pPr>
    </w:lvl>
    <w:lvl w:ilvl="2" w:tplc="0809001B" w:tentative="1">
      <w:start w:val="1"/>
      <w:numFmt w:val="lowerRoman"/>
      <w:lvlText w:val="%3."/>
      <w:lvlJc w:val="right"/>
      <w:pPr>
        <w:ind w:left="1443" w:hanging="180"/>
      </w:pPr>
    </w:lvl>
    <w:lvl w:ilvl="3" w:tplc="0809000F" w:tentative="1">
      <w:start w:val="1"/>
      <w:numFmt w:val="decimal"/>
      <w:lvlText w:val="%4."/>
      <w:lvlJc w:val="left"/>
      <w:pPr>
        <w:ind w:left="2163" w:hanging="360"/>
      </w:pPr>
    </w:lvl>
    <w:lvl w:ilvl="4" w:tplc="08090019" w:tentative="1">
      <w:start w:val="1"/>
      <w:numFmt w:val="lowerLetter"/>
      <w:lvlText w:val="%5."/>
      <w:lvlJc w:val="left"/>
      <w:pPr>
        <w:ind w:left="2883" w:hanging="360"/>
      </w:pPr>
    </w:lvl>
    <w:lvl w:ilvl="5" w:tplc="0809001B" w:tentative="1">
      <w:start w:val="1"/>
      <w:numFmt w:val="lowerRoman"/>
      <w:lvlText w:val="%6."/>
      <w:lvlJc w:val="right"/>
      <w:pPr>
        <w:ind w:left="3603" w:hanging="180"/>
      </w:pPr>
    </w:lvl>
    <w:lvl w:ilvl="6" w:tplc="0809000F" w:tentative="1">
      <w:start w:val="1"/>
      <w:numFmt w:val="decimal"/>
      <w:lvlText w:val="%7."/>
      <w:lvlJc w:val="left"/>
      <w:pPr>
        <w:ind w:left="4323" w:hanging="360"/>
      </w:pPr>
    </w:lvl>
    <w:lvl w:ilvl="7" w:tplc="08090019" w:tentative="1">
      <w:start w:val="1"/>
      <w:numFmt w:val="lowerLetter"/>
      <w:lvlText w:val="%8."/>
      <w:lvlJc w:val="left"/>
      <w:pPr>
        <w:ind w:left="5043" w:hanging="360"/>
      </w:pPr>
    </w:lvl>
    <w:lvl w:ilvl="8" w:tplc="0809001B" w:tentative="1">
      <w:start w:val="1"/>
      <w:numFmt w:val="lowerRoman"/>
      <w:lvlText w:val="%9."/>
      <w:lvlJc w:val="right"/>
      <w:pPr>
        <w:ind w:left="5763" w:hanging="180"/>
      </w:pPr>
    </w:lvl>
  </w:abstractNum>
  <w:abstractNum w:abstractNumId="13" w15:restartNumberingAfterBreak="0">
    <w:nsid w:val="7853503D"/>
    <w:multiLevelType w:val="hybridMultilevel"/>
    <w:tmpl w:val="0A20B99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16cid:durableId="1504663818">
    <w:abstractNumId w:val="2"/>
  </w:num>
  <w:num w:numId="2" w16cid:durableId="206456521">
    <w:abstractNumId w:val="6"/>
  </w:num>
  <w:num w:numId="3" w16cid:durableId="2114860448">
    <w:abstractNumId w:val="0"/>
  </w:num>
  <w:num w:numId="4" w16cid:durableId="236524273">
    <w:abstractNumId w:val="7"/>
  </w:num>
  <w:num w:numId="5" w16cid:durableId="124935407">
    <w:abstractNumId w:val="8"/>
  </w:num>
  <w:num w:numId="6" w16cid:durableId="910846781">
    <w:abstractNumId w:val="11"/>
  </w:num>
  <w:num w:numId="7" w16cid:durableId="730082185">
    <w:abstractNumId w:val="10"/>
  </w:num>
  <w:num w:numId="8" w16cid:durableId="575479695">
    <w:abstractNumId w:val="4"/>
  </w:num>
  <w:num w:numId="9" w16cid:durableId="1112823213">
    <w:abstractNumId w:val="3"/>
  </w:num>
  <w:num w:numId="10" w16cid:durableId="614143105">
    <w:abstractNumId w:val="9"/>
  </w:num>
  <w:num w:numId="11" w16cid:durableId="816455417">
    <w:abstractNumId w:val="12"/>
  </w:num>
  <w:num w:numId="12" w16cid:durableId="634220773">
    <w:abstractNumId w:val="5"/>
  </w:num>
  <w:num w:numId="13" w16cid:durableId="445976032">
    <w:abstractNumId w:val="13"/>
  </w:num>
  <w:num w:numId="14" w16cid:durableId="31418547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6848"/>
    <w:rsid w:val="00007726"/>
    <w:rsid w:val="00007FAA"/>
    <w:rsid w:val="00010C8A"/>
    <w:rsid w:val="000124EF"/>
    <w:rsid w:val="000129BD"/>
    <w:rsid w:val="00014511"/>
    <w:rsid w:val="0001480C"/>
    <w:rsid w:val="00014AF6"/>
    <w:rsid w:val="000165A6"/>
    <w:rsid w:val="00016751"/>
    <w:rsid w:val="00020C56"/>
    <w:rsid w:val="000225F5"/>
    <w:rsid w:val="00022935"/>
    <w:rsid w:val="00022CA0"/>
    <w:rsid w:val="00023326"/>
    <w:rsid w:val="000247E5"/>
    <w:rsid w:val="00024EE3"/>
    <w:rsid w:val="0002618E"/>
    <w:rsid w:val="000261F3"/>
    <w:rsid w:val="000262AB"/>
    <w:rsid w:val="00026ACC"/>
    <w:rsid w:val="00026AEA"/>
    <w:rsid w:val="0002748D"/>
    <w:rsid w:val="00027659"/>
    <w:rsid w:val="00027953"/>
    <w:rsid w:val="00030025"/>
    <w:rsid w:val="0003171D"/>
    <w:rsid w:val="00031C1D"/>
    <w:rsid w:val="00032107"/>
    <w:rsid w:val="00032BC9"/>
    <w:rsid w:val="0003426D"/>
    <w:rsid w:val="00034983"/>
    <w:rsid w:val="000359BA"/>
    <w:rsid w:val="00035C50"/>
    <w:rsid w:val="000361EE"/>
    <w:rsid w:val="00036B13"/>
    <w:rsid w:val="00036B71"/>
    <w:rsid w:val="0003740A"/>
    <w:rsid w:val="000401B2"/>
    <w:rsid w:val="0004032B"/>
    <w:rsid w:val="00041632"/>
    <w:rsid w:val="000417D6"/>
    <w:rsid w:val="00041F19"/>
    <w:rsid w:val="00042572"/>
    <w:rsid w:val="000426F8"/>
    <w:rsid w:val="000446A8"/>
    <w:rsid w:val="00045475"/>
    <w:rsid w:val="000457A1"/>
    <w:rsid w:val="0004603A"/>
    <w:rsid w:val="00047741"/>
    <w:rsid w:val="000478CF"/>
    <w:rsid w:val="00050001"/>
    <w:rsid w:val="00050725"/>
    <w:rsid w:val="00050EA5"/>
    <w:rsid w:val="00050FD3"/>
    <w:rsid w:val="00051803"/>
    <w:rsid w:val="0005193A"/>
    <w:rsid w:val="00051A1A"/>
    <w:rsid w:val="00051BF9"/>
    <w:rsid w:val="00052041"/>
    <w:rsid w:val="0005323C"/>
    <w:rsid w:val="0005326A"/>
    <w:rsid w:val="0005402F"/>
    <w:rsid w:val="000542B1"/>
    <w:rsid w:val="00055CED"/>
    <w:rsid w:val="000565C8"/>
    <w:rsid w:val="00056D1C"/>
    <w:rsid w:val="00057E56"/>
    <w:rsid w:val="00061568"/>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5C5"/>
    <w:rsid w:val="00080D82"/>
    <w:rsid w:val="00081692"/>
    <w:rsid w:val="00081AED"/>
    <w:rsid w:val="000829B5"/>
    <w:rsid w:val="00082C46"/>
    <w:rsid w:val="000830BC"/>
    <w:rsid w:val="0008400F"/>
    <w:rsid w:val="000844F9"/>
    <w:rsid w:val="00085A0E"/>
    <w:rsid w:val="000866CA"/>
    <w:rsid w:val="00087548"/>
    <w:rsid w:val="00087DCB"/>
    <w:rsid w:val="00087E8F"/>
    <w:rsid w:val="000900B2"/>
    <w:rsid w:val="00090E03"/>
    <w:rsid w:val="00093D28"/>
    <w:rsid w:val="00093E7E"/>
    <w:rsid w:val="00094115"/>
    <w:rsid w:val="00094CA1"/>
    <w:rsid w:val="00094D25"/>
    <w:rsid w:val="00094DF1"/>
    <w:rsid w:val="00095486"/>
    <w:rsid w:val="00095D9B"/>
    <w:rsid w:val="0009688D"/>
    <w:rsid w:val="00097027"/>
    <w:rsid w:val="000A177C"/>
    <w:rsid w:val="000A1830"/>
    <w:rsid w:val="000A1A50"/>
    <w:rsid w:val="000A300F"/>
    <w:rsid w:val="000A4121"/>
    <w:rsid w:val="000A44D6"/>
    <w:rsid w:val="000A4AA3"/>
    <w:rsid w:val="000A4BF3"/>
    <w:rsid w:val="000A550E"/>
    <w:rsid w:val="000A671F"/>
    <w:rsid w:val="000A74CC"/>
    <w:rsid w:val="000A7FD6"/>
    <w:rsid w:val="000B0831"/>
    <w:rsid w:val="000B0960"/>
    <w:rsid w:val="000B09D5"/>
    <w:rsid w:val="000B1A55"/>
    <w:rsid w:val="000B20BB"/>
    <w:rsid w:val="000B20D1"/>
    <w:rsid w:val="000B2C82"/>
    <w:rsid w:val="000B2EF6"/>
    <w:rsid w:val="000B2FA6"/>
    <w:rsid w:val="000B4457"/>
    <w:rsid w:val="000B4AA0"/>
    <w:rsid w:val="000B5359"/>
    <w:rsid w:val="000B57AE"/>
    <w:rsid w:val="000B57B5"/>
    <w:rsid w:val="000B6036"/>
    <w:rsid w:val="000B613C"/>
    <w:rsid w:val="000B6F25"/>
    <w:rsid w:val="000B6F36"/>
    <w:rsid w:val="000B743F"/>
    <w:rsid w:val="000C1F17"/>
    <w:rsid w:val="000C238B"/>
    <w:rsid w:val="000C2553"/>
    <w:rsid w:val="000C2740"/>
    <w:rsid w:val="000C2FCF"/>
    <w:rsid w:val="000C38C3"/>
    <w:rsid w:val="000C4549"/>
    <w:rsid w:val="000C4E8B"/>
    <w:rsid w:val="000C5AD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568"/>
    <w:rsid w:val="000E1936"/>
    <w:rsid w:val="000E2EB7"/>
    <w:rsid w:val="000E320C"/>
    <w:rsid w:val="000E3A60"/>
    <w:rsid w:val="000E3AD1"/>
    <w:rsid w:val="000E3CEF"/>
    <w:rsid w:val="000E537B"/>
    <w:rsid w:val="000E54F8"/>
    <w:rsid w:val="000E558C"/>
    <w:rsid w:val="000E558F"/>
    <w:rsid w:val="000E57D0"/>
    <w:rsid w:val="000E5D86"/>
    <w:rsid w:val="000E622F"/>
    <w:rsid w:val="000E7858"/>
    <w:rsid w:val="000E7D10"/>
    <w:rsid w:val="000F06FA"/>
    <w:rsid w:val="000F0F7B"/>
    <w:rsid w:val="000F1016"/>
    <w:rsid w:val="000F111D"/>
    <w:rsid w:val="000F127C"/>
    <w:rsid w:val="000F169B"/>
    <w:rsid w:val="000F39CA"/>
    <w:rsid w:val="000F45A3"/>
    <w:rsid w:val="000F50E9"/>
    <w:rsid w:val="000F5368"/>
    <w:rsid w:val="00100674"/>
    <w:rsid w:val="00102BD5"/>
    <w:rsid w:val="00102D48"/>
    <w:rsid w:val="00102EC4"/>
    <w:rsid w:val="001044D5"/>
    <w:rsid w:val="00104D95"/>
    <w:rsid w:val="00105048"/>
    <w:rsid w:val="00105CB6"/>
    <w:rsid w:val="001060E2"/>
    <w:rsid w:val="00106444"/>
    <w:rsid w:val="00107839"/>
    <w:rsid w:val="00107927"/>
    <w:rsid w:val="00110983"/>
    <w:rsid w:val="00110E26"/>
    <w:rsid w:val="00111321"/>
    <w:rsid w:val="00111FE5"/>
    <w:rsid w:val="00112430"/>
    <w:rsid w:val="001128E7"/>
    <w:rsid w:val="00112A6D"/>
    <w:rsid w:val="00117809"/>
    <w:rsid w:val="00117BD6"/>
    <w:rsid w:val="00117E7D"/>
    <w:rsid w:val="001206C2"/>
    <w:rsid w:val="00121978"/>
    <w:rsid w:val="00121A8C"/>
    <w:rsid w:val="00122880"/>
    <w:rsid w:val="00123422"/>
    <w:rsid w:val="00123B5B"/>
    <w:rsid w:val="00123D39"/>
    <w:rsid w:val="00124B56"/>
    <w:rsid w:val="00124B6A"/>
    <w:rsid w:val="00125E1B"/>
    <w:rsid w:val="00127DAC"/>
    <w:rsid w:val="00130330"/>
    <w:rsid w:val="00130462"/>
    <w:rsid w:val="001311A7"/>
    <w:rsid w:val="00135713"/>
    <w:rsid w:val="00135B3E"/>
    <w:rsid w:val="00136531"/>
    <w:rsid w:val="00136D4C"/>
    <w:rsid w:val="0014025E"/>
    <w:rsid w:val="00142538"/>
    <w:rsid w:val="00142642"/>
    <w:rsid w:val="00142703"/>
    <w:rsid w:val="00142BB9"/>
    <w:rsid w:val="00142BF3"/>
    <w:rsid w:val="00143B82"/>
    <w:rsid w:val="00144F96"/>
    <w:rsid w:val="00145A99"/>
    <w:rsid w:val="00145B83"/>
    <w:rsid w:val="001464B5"/>
    <w:rsid w:val="00146EE4"/>
    <w:rsid w:val="00147DEC"/>
    <w:rsid w:val="001504C2"/>
    <w:rsid w:val="00150826"/>
    <w:rsid w:val="001511CD"/>
    <w:rsid w:val="00151EAC"/>
    <w:rsid w:val="00152F37"/>
    <w:rsid w:val="0015339D"/>
    <w:rsid w:val="00153528"/>
    <w:rsid w:val="00154892"/>
    <w:rsid w:val="00154E68"/>
    <w:rsid w:val="00154F2A"/>
    <w:rsid w:val="0015529A"/>
    <w:rsid w:val="001561DB"/>
    <w:rsid w:val="00156F24"/>
    <w:rsid w:val="0015741B"/>
    <w:rsid w:val="001600DC"/>
    <w:rsid w:val="00160F2C"/>
    <w:rsid w:val="00160FBE"/>
    <w:rsid w:val="00161C30"/>
    <w:rsid w:val="00162548"/>
    <w:rsid w:val="00163BDE"/>
    <w:rsid w:val="00163CD8"/>
    <w:rsid w:val="00164357"/>
    <w:rsid w:val="00164BB9"/>
    <w:rsid w:val="00164DB4"/>
    <w:rsid w:val="0016555E"/>
    <w:rsid w:val="00166DAF"/>
    <w:rsid w:val="0017017B"/>
    <w:rsid w:val="00171150"/>
    <w:rsid w:val="00171714"/>
    <w:rsid w:val="00172183"/>
    <w:rsid w:val="0017278E"/>
    <w:rsid w:val="00172C2D"/>
    <w:rsid w:val="001734B7"/>
    <w:rsid w:val="0017493F"/>
    <w:rsid w:val="00174CE9"/>
    <w:rsid w:val="001751AB"/>
    <w:rsid w:val="0017599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117"/>
    <w:rsid w:val="00193950"/>
    <w:rsid w:val="00194A98"/>
    <w:rsid w:val="00195077"/>
    <w:rsid w:val="00195668"/>
    <w:rsid w:val="001956C9"/>
    <w:rsid w:val="0019627A"/>
    <w:rsid w:val="00196F8D"/>
    <w:rsid w:val="001A01E6"/>
    <w:rsid w:val="001A033F"/>
    <w:rsid w:val="001A047E"/>
    <w:rsid w:val="001A08AA"/>
    <w:rsid w:val="001A092A"/>
    <w:rsid w:val="001A1782"/>
    <w:rsid w:val="001A1B97"/>
    <w:rsid w:val="001A2419"/>
    <w:rsid w:val="001A30DE"/>
    <w:rsid w:val="001A359A"/>
    <w:rsid w:val="001A37CD"/>
    <w:rsid w:val="001A41DC"/>
    <w:rsid w:val="001A4373"/>
    <w:rsid w:val="001A59CB"/>
    <w:rsid w:val="001A5CED"/>
    <w:rsid w:val="001A6DCA"/>
    <w:rsid w:val="001B055F"/>
    <w:rsid w:val="001B0EBF"/>
    <w:rsid w:val="001B2C4C"/>
    <w:rsid w:val="001B3517"/>
    <w:rsid w:val="001B3D07"/>
    <w:rsid w:val="001B3F2F"/>
    <w:rsid w:val="001B479E"/>
    <w:rsid w:val="001B4C55"/>
    <w:rsid w:val="001B4F8F"/>
    <w:rsid w:val="001B5941"/>
    <w:rsid w:val="001B63EC"/>
    <w:rsid w:val="001B708C"/>
    <w:rsid w:val="001B7991"/>
    <w:rsid w:val="001C0330"/>
    <w:rsid w:val="001C05F2"/>
    <w:rsid w:val="001C05F5"/>
    <w:rsid w:val="001C0659"/>
    <w:rsid w:val="001C1409"/>
    <w:rsid w:val="001C2AE6"/>
    <w:rsid w:val="001C2D88"/>
    <w:rsid w:val="001C2DA6"/>
    <w:rsid w:val="001C41EE"/>
    <w:rsid w:val="001C4681"/>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322E"/>
    <w:rsid w:val="001E4218"/>
    <w:rsid w:val="001E4B26"/>
    <w:rsid w:val="001E5332"/>
    <w:rsid w:val="001E6C4D"/>
    <w:rsid w:val="001E706C"/>
    <w:rsid w:val="001F0B20"/>
    <w:rsid w:val="001F0C2C"/>
    <w:rsid w:val="001F1762"/>
    <w:rsid w:val="001F1A49"/>
    <w:rsid w:val="001F371C"/>
    <w:rsid w:val="001F3C23"/>
    <w:rsid w:val="002004E5"/>
    <w:rsid w:val="00200A62"/>
    <w:rsid w:val="00203740"/>
    <w:rsid w:val="0020401E"/>
    <w:rsid w:val="002043B8"/>
    <w:rsid w:val="0020481D"/>
    <w:rsid w:val="00205BCF"/>
    <w:rsid w:val="00205D00"/>
    <w:rsid w:val="00205E6D"/>
    <w:rsid w:val="00206BF8"/>
    <w:rsid w:val="00207A14"/>
    <w:rsid w:val="00207D18"/>
    <w:rsid w:val="002100C7"/>
    <w:rsid w:val="00210EEB"/>
    <w:rsid w:val="00211691"/>
    <w:rsid w:val="00211783"/>
    <w:rsid w:val="002119E9"/>
    <w:rsid w:val="00212CA0"/>
    <w:rsid w:val="002138EA"/>
    <w:rsid w:val="002139EA"/>
    <w:rsid w:val="00213C80"/>
    <w:rsid w:val="00213F84"/>
    <w:rsid w:val="00214191"/>
    <w:rsid w:val="00214997"/>
    <w:rsid w:val="00214CCD"/>
    <w:rsid w:val="00214E55"/>
    <w:rsid w:val="00214FBD"/>
    <w:rsid w:val="00216E8D"/>
    <w:rsid w:val="00217592"/>
    <w:rsid w:val="00217E51"/>
    <w:rsid w:val="0022045C"/>
    <w:rsid w:val="0022176A"/>
    <w:rsid w:val="00221E08"/>
    <w:rsid w:val="00222897"/>
    <w:rsid w:val="00222A66"/>
    <w:rsid w:val="00222B0C"/>
    <w:rsid w:val="002232E4"/>
    <w:rsid w:val="00223F0F"/>
    <w:rsid w:val="00224672"/>
    <w:rsid w:val="00224F63"/>
    <w:rsid w:val="002252A8"/>
    <w:rsid w:val="00226EA1"/>
    <w:rsid w:val="00227143"/>
    <w:rsid w:val="00227342"/>
    <w:rsid w:val="0022772D"/>
    <w:rsid w:val="00227739"/>
    <w:rsid w:val="002309D1"/>
    <w:rsid w:val="002329A0"/>
    <w:rsid w:val="002329AD"/>
    <w:rsid w:val="00232D59"/>
    <w:rsid w:val="00232FF0"/>
    <w:rsid w:val="0023471F"/>
    <w:rsid w:val="00234AA5"/>
    <w:rsid w:val="00234BDF"/>
    <w:rsid w:val="00235394"/>
    <w:rsid w:val="00235577"/>
    <w:rsid w:val="002361DA"/>
    <w:rsid w:val="002371B2"/>
    <w:rsid w:val="002373DB"/>
    <w:rsid w:val="002375D9"/>
    <w:rsid w:val="0024059C"/>
    <w:rsid w:val="00240DDA"/>
    <w:rsid w:val="002423A3"/>
    <w:rsid w:val="002435CA"/>
    <w:rsid w:val="002439F3"/>
    <w:rsid w:val="00244439"/>
    <w:rsid w:val="0024469F"/>
    <w:rsid w:val="002460FA"/>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1AC"/>
    <w:rsid w:val="002775B1"/>
    <w:rsid w:val="002775B9"/>
    <w:rsid w:val="00277EE7"/>
    <w:rsid w:val="00280C8D"/>
    <w:rsid w:val="002811C4"/>
    <w:rsid w:val="002811D4"/>
    <w:rsid w:val="00281578"/>
    <w:rsid w:val="002818AC"/>
    <w:rsid w:val="00281EBE"/>
    <w:rsid w:val="00281F89"/>
    <w:rsid w:val="00282213"/>
    <w:rsid w:val="00282AFA"/>
    <w:rsid w:val="0028321E"/>
    <w:rsid w:val="0028353B"/>
    <w:rsid w:val="00284016"/>
    <w:rsid w:val="0028450C"/>
    <w:rsid w:val="002858BF"/>
    <w:rsid w:val="00286C88"/>
    <w:rsid w:val="00290112"/>
    <w:rsid w:val="00290B6C"/>
    <w:rsid w:val="0029181C"/>
    <w:rsid w:val="00291DDD"/>
    <w:rsid w:val="00291E35"/>
    <w:rsid w:val="002923D5"/>
    <w:rsid w:val="002939AF"/>
    <w:rsid w:val="00294491"/>
    <w:rsid w:val="00294BDE"/>
    <w:rsid w:val="002953D1"/>
    <w:rsid w:val="00295668"/>
    <w:rsid w:val="00295C8D"/>
    <w:rsid w:val="00295F5A"/>
    <w:rsid w:val="002962F8"/>
    <w:rsid w:val="0029634E"/>
    <w:rsid w:val="0029664A"/>
    <w:rsid w:val="002A034B"/>
    <w:rsid w:val="002A07CF"/>
    <w:rsid w:val="002A0CED"/>
    <w:rsid w:val="002A0DA2"/>
    <w:rsid w:val="002A1339"/>
    <w:rsid w:val="002A135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2034"/>
    <w:rsid w:val="002C2ABE"/>
    <w:rsid w:val="002C47D8"/>
    <w:rsid w:val="002C4B52"/>
    <w:rsid w:val="002C652B"/>
    <w:rsid w:val="002C7713"/>
    <w:rsid w:val="002D03E5"/>
    <w:rsid w:val="002D2202"/>
    <w:rsid w:val="002D23F9"/>
    <w:rsid w:val="002D278D"/>
    <w:rsid w:val="002D3425"/>
    <w:rsid w:val="002D36EB"/>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0C00"/>
    <w:rsid w:val="002F10EF"/>
    <w:rsid w:val="002F156F"/>
    <w:rsid w:val="002F158C"/>
    <w:rsid w:val="002F25D1"/>
    <w:rsid w:val="002F26D6"/>
    <w:rsid w:val="002F2A16"/>
    <w:rsid w:val="002F2C19"/>
    <w:rsid w:val="002F3D7F"/>
    <w:rsid w:val="002F4093"/>
    <w:rsid w:val="002F48AE"/>
    <w:rsid w:val="002F4D69"/>
    <w:rsid w:val="002F54D7"/>
    <w:rsid w:val="002F5636"/>
    <w:rsid w:val="002F5D4D"/>
    <w:rsid w:val="002F65C0"/>
    <w:rsid w:val="002F6CAA"/>
    <w:rsid w:val="002F71A3"/>
    <w:rsid w:val="002F7C17"/>
    <w:rsid w:val="00300B3A"/>
    <w:rsid w:val="00300C59"/>
    <w:rsid w:val="00301AA3"/>
    <w:rsid w:val="003022A5"/>
    <w:rsid w:val="00302742"/>
    <w:rsid w:val="00307E51"/>
    <w:rsid w:val="00310CED"/>
    <w:rsid w:val="00311363"/>
    <w:rsid w:val="00313138"/>
    <w:rsid w:val="003136F5"/>
    <w:rsid w:val="00315867"/>
    <w:rsid w:val="00317330"/>
    <w:rsid w:val="003178C6"/>
    <w:rsid w:val="00317B9A"/>
    <w:rsid w:val="003201D7"/>
    <w:rsid w:val="00320699"/>
    <w:rsid w:val="00320E02"/>
    <w:rsid w:val="00320E41"/>
    <w:rsid w:val="00320EFD"/>
    <w:rsid w:val="00321150"/>
    <w:rsid w:val="00322BC6"/>
    <w:rsid w:val="00322F65"/>
    <w:rsid w:val="003233EE"/>
    <w:rsid w:val="00323AF9"/>
    <w:rsid w:val="003260D7"/>
    <w:rsid w:val="0032651D"/>
    <w:rsid w:val="00326AA2"/>
    <w:rsid w:val="00327196"/>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213B"/>
    <w:rsid w:val="00343ED2"/>
    <w:rsid w:val="0034538E"/>
    <w:rsid w:val="003454B5"/>
    <w:rsid w:val="003459D5"/>
    <w:rsid w:val="003460C6"/>
    <w:rsid w:val="00346B17"/>
    <w:rsid w:val="0035128D"/>
    <w:rsid w:val="00352718"/>
    <w:rsid w:val="00353041"/>
    <w:rsid w:val="00355381"/>
    <w:rsid w:val="00355873"/>
    <w:rsid w:val="0035660F"/>
    <w:rsid w:val="00356B04"/>
    <w:rsid w:val="003605E2"/>
    <w:rsid w:val="0036077E"/>
    <w:rsid w:val="0036084C"/>
    <w:rsid w:val="0036118B"/>
    <w:rsid w:val="003616AC"/>
    <w:rsid w:val="00361F10"/>
    <w:rsid w:val="003622F8"/>
    <w:rsid w:val="003628B9"/>
    <w:rsid w:val="00362CFC"/>
    <w:rsid w:val="00362D8F"/>
    <w:rsid w:val="003637D1"/>
    <w:rsid w:val="00365A8B"/>
    <w:rsid w:val="00365E22"/>
    <w:rsid w:val="00366400"/>
    <w:rsid w:val="0036673C"/>
    <w:rsid w:val="003669CE"/>
    <w:rsid w:val="00366F56"/>
    <w:rsid w:val="003672F5"/>
    <w:rsid w:val="003675AF"/>
    <w:rsid w:val="00367724"/>
    <w:rsid w:val="0037006A"/>
    <w:rsid w:val="003710BA"/>
    <w:rsid w:val="00371BA6"/>
    <w:rsid w:val="00371E2F"/>
    <w:rsid w:val="00372140"/>
    <w:rsid w:val="00372233"/>
    <w:rsid w:val="00372775"/>
    <w:rsid w:val="00372E5B"/>
    <w:rsid w:val="00375E1F"/>
    <w:rsid w:val="003766BC"/>
    <w:rsid w:val="0037683F"/>
    <w:rsid w:val="00376A8A"/>
    <w:rsid w:val="003770F6"/>
    <w:rsid w:val="003818EB"/>
    <w:rsid w:val="00383E37"/>
    <w:rsid w:val="00384819"/>
    <w:rsid w:val="003851A8"/>
    <w:rsid w:val="003851CF"/>
    <w:rsid w:val="003866F7"/>
    <w:rsid w:val="003866FA"/>
    <w:rsid w:val="003868EA"/>
    <w:rsid w:val="00387592"/>
    <w:rsid w:val="0039303A"/>
    <w:rsid w:val="00393042"/>
    <w:rsid w:val="003933EB"/>
    <w:rsid w:val="00393D58"/>
    <w:rsid w:val="00394AD5"/>
    <w:rsid w:val="00394B72"/>
    <w:rsid w:val="00394C8B"/>
    <w:rsid w:val="00394FFA"/>
    <w:rsid w:val="003955E9"/>
    <w:rsid w:val="0039642D"/>
    <w:rsid w:val="00396E0D"/>
    <w:rsid w:val="00396E2A"/>
    <w:rsid w:val="00397493"/>
    <w:rsid w:val="00397543"/>
    <w:rsid w:val="003A0EDD"/>
    <w:rsid w:val="003A1006"/>
    <w:rsid w:val="003A1B1C"/>
    <w:rsid w:val="003A1DDA"/>
    <w:rsid w:val="003A26BE"/>
    <w:rsid w:val="003A2E40"/>
    <w:rsid w:val="003A3327"/>
    <w:rsid w:val="003A36C1"/>
    <w:rsid w:val="003A38C0"/>
    <w:rsid w:val="003A3A58"/>
    <w:rsid w:val="003A3C3C"/>
    <w:rsid w:val="003A5688"/>
    <w:rsid w:val="003A5E9B"/>
    <w:rsid w:val="003A631E"/>
    <w:rsid w:val="003A686A"/>
    <w:rsid w:val="003A73BD"/>
    <w:rsid w:val="003A769D"/>
    <w:rsid w:val="003A7EEF"/>
    <w:rsid w:val="003B0158"/>
    <w:rsid w:val="003B13A1"/>
    <w:rsid w:val="003B17D4"/>
    <w:rsid w:val="003B184F"/>
    <w:rsid w:val="003B3347"/>
    <w:rsid w:val="003B40B6"/>
    <w:rsid w:val="003B4BCD"/>
    <w:rsid w:val="003B56DB"/>
    <w:rsid w:val="003B6BB8"/>
    <w:rsid w:val="003B6CCA"/>
    <w:rsid w:val="003B70E1"/>
    <w:rsid w:val="003B73E9"/>
    <w:rsid w:val="003B755E"/>
    <w:rsid w:val="003C0CFC"/>
    <w:rsid w:val="003C228E"/>
    <w:rsid w:val="003C2AC7"/>
    <w:rsid w:val="003C2B95"/>
    <w:rsid w:val="003C2BB5"/>
    <w:rsid w:val="003C3317"/>
    <w:rsid w:val="003C42A6"/>
    <w:rsid w:val="003C51A1"/>
    <w:rsid w:val="003C51E7"/>
    <w:rsid w:val="003C6893"/>
    <w:rsid w:val="003C6DE2"/>
    <w:rsid w:val="003C7350"/>
    <w:rsid w:val="003C780D"/>
    <w:rsid w:val="003C79C2"/>
    <w:rsid w:val="003D1EFD"/>
    <w:rsid w:val="003D28BF"/>
    <w:rsid w:val="003D2AD4"/>
    <w:rsid w:val="003D2C82"/>
    <w:rsid w:val="003D40BB"/>
    <w:rsid w:val="003D4215"/>
    <w:rsid w:val="003D45AB"/>
    <w:rsid w:val="003D47F7"/>
    <w:rsid w:val="003D4C47"/>
    <w:rsid w:val="003D5556"/>
    <w:rsid w:val="003D6587"/>
    <w:rsid w:val="003D6732"/>
    <w:rsid w:val="003D7039"/>
    <w:rsid w:val="003D7159"/>
    <w:rsid w:val="003D7719"/>
    <w:rsid w:val="003E0CE8"/>
    <w:rsid w:val="003E113C"/>
    <w:rsid w:val="003E1C0C"/>
    <w:rsid w:val="003E40EE"/>
    <w:rsid w:val="003E44C9"/>
    <w:rsid w:val="003E454E"/>
    <w:rsid w:val="003E6607"/>
    <w:rsid w:val="003E7951"/>
    <w:rsid w:val="003E7CB8"/>
    <w:rsid w:val="003F0107"/>
    <w:rsid w:val="003F0BCE"/>
    <w:rsid w:val="003F1C1B"/>
    <w:rsid w:val="003F20C4"/>
    <w:rsid w:val="003F27C0"/>
    <w:rsid w:val="003F3268"/>
    <w:rsid w:val="003F3A2F"/>
    <w:rsid w:val="003F45B3"/>
    <w:rsid w:val="003F4630"/>
    <w:rsid w:val="003F4D9E"/>
    <w:rsid w:val="003F4F5D"/>
    <w:rsid w:val="003F508C"/>
    <w:rsid w:val="003F54CC"/>
    <w:rsid w:val="003F55FD"/>
    <w:rsid w:val="003F5BB7"/>
    <w:rsid w:val="003F667E"/>
    <w:rsid w:val="003F6A78"/>
    <w:rsid w:val="003F70BD"/>
    <w:rsid w:val="003F7368"/>
    <w:rsid w:val="00401144"/>
    <w:rsid w:val="00401D50"/>
    <w:rsid w:val="00402800"/>
    <w:rsid w:val="0040289E"/>
    <w:rsid w:val="004029A4"/>
    <w:rsid w:val="0040340A"/>
    <w:rsid w:val="00404831"/>
    <w:rsid w:val="00404A1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AA1"/>
    <w:rsid w:val="00422DEA"/>
    <w:rsid w:val="004231B5"/>
    <w:rsid w:val="00423232"/>
    <w:rsid w:val="00424F8C"/>
    <w:rsid w:val="00425F92"/>
    <w:rsid w:val="00425FA1"/>
    <w:rsid w:val="00426275"/>
    <w:rsid w:val="004271BA"/>
    <w:rsid w:val="004273AD"/>
    <w:rsid w:val="00430497"/>
    <w:rsid w:val="004308E9"/>
    <w:rsid w:val="00430ACE"/>
    <w:rsid w:val="00430B87"/>
    <w:rsid w:val="00430EA5"/>
    <w:rsid w:val="0043132F"/>
    <w:rsid w:val="004320BE"/>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3AF"/>
    <w:rsid w:val="0044096C"/>
    <w:rsid w:val="00440CD0"/>
    <w:rsid w:val="004412A0"/>
    <w:rsid w:val="00441D76"/>
    <w:rsid w:val="00442337"/>
    <w:rsid w:val="004429A9"/>
    <w:rsid w:val="0044341D"/>
    <w:rsid w:val="004437DB"/>
    <w:rsid w:val="00443D62"/>
    <w:rsid w:val="004450B4"/>
    <w:rsid w:val="004450F3"/>
    <w:rsid w:val="00445C67"/>
    <w:rsid w:val="00446162"/>
    <w:rsid w:val="00446408"/>
    <w:rsid w:val="00446A92"/>
    <w:rsid w:val="00450038"/>
    <w:rsid w:val="00450212"/>
    <w:rsid w:val="004509A8"/>
    <w:rsid w:val="00450D9C"/>
    <w:rsid w:val="00450F27"/>
    <w:rsid w:val="004510E5"/>
    <w:rsid w:val="00452B75"/>
    <w:rsid w:val="00452F04"/>
    <w:rsid w:val="00454218"/>
    <w:rsid w:val="004542E7"/>
    <w:rsid w:val="00454D3E"/>
    <w:rsid w:val="0045634C"/>
    <w:rsid w:val="00456796"/>
    <w:rsid w:val="0045682F"/>
    <w:rsid w:val="00456994"/>
    <w:rsid w:val="00456A75"/>
    <w:rsid w:val="00457277"/>
    <w:rsid w:val="0046026C"/>
    <w:rsid w:val="00460A7B"/>
    <w:rsid w:val="00460F1B"/>
    <w:rsid w:val="00460FE2"/>
    <w:rsid w:val="004619DB"/>
    <w:rsid w:val="00461E39"/>
    <w:rsid w:val="00462537"/>
    <w:rsid w:val="00462D3A"/>
    <w:rsid w:val="0046324B"/>
    <w:rsid w:val="00463521"/>
    <w:rsid w:val="0046356B"/>
    <w:rsid w:val="00463D9A"/>
    <w:rsid w:val="004642AE"/>
    <w:rsid w:val="0046490D"/>
    <w:rsid w:val="0046506B"/>
    <w:rsid w:val="0046555D"/>
    <w:rsid w:val="00471125"/>
    <w:rsid w:val="00471BCD"/>
    <w:rsid w:val="00472268"/>
    <w:rsid w:val="00474118"/>
    <w:rsid w:val="0047437A"/>
    <w:rsid w:val="0047463B"/>
    <w:rsid w:val="00474F04"/>
    <w:rsid w:val="00475295"/>
    <w:rsid w:val="00475618"/>
    <w:rsid w:val="00475BE0"/>
    <w:rsid w:val="00476FEB"/>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6D30"/>
    <w:rsid w:val="00487322"/>
    <w:rsid w:val="0048750F"/>
    <w:rsid w:val="00492C48"/>
    <w:rsid w:val="00493BAC"/>
    <w:rsid w:val="0049465A"/>
    <w:rsid w:val="004957B5"/>
    <w:rsid w:val="00495EB9"/>
    <w:rsid w:val="00496324"/>
    <w:rsid w:val="00496458"/>
    <w:rsid w:val="00496C2E"/>
    <w:rsid w:val="00496F03"/>
    <w:rsid w:val="004975F9"/>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680"/>
    <w:rsid w:val="004B1D71"/>
    <w:rsid w:val="004B21FA"/>
    <w:rsid w:val="004B2820"/>
    <w:rsid w:val="004B56EB"/>
    <w:rsid w:val="004B63CA"/>
    <w:rsid w:val="004B6B0F"/>
    <w:rsid w:val="004B6D00"/>
    <w:rsid w:val="004B6FC9"/>
    <w:rsid w:val="004C13BC"/>
    <w:rsid w:val="004C187C"/>
    <w:rsid w:val="004C1F3B"/>
    <w:rsid w:val="004C2D3B"/>
    <w:rsid w:val="004C327B"/>
    <w:rsid w:val="004C33AD"/>
    <w:rsid w:val="004C3C40"/>
    <w:rsid w:val="004C54E5"/>
    <w:rsid w:val="004C6186"/>
    <w:rsid w:val="004C6E66"/>
    <w:rsid w:val="004C7A13"/>
    <w:rsid w:val="004C7C58"/>
    <w:rsid w:val="004C7DC8"/>
    <w:rsid w:val="004D1265"/>
    <w:rsid w:val="004D1E1D"/>
    <w:rsid w:val="004D21B0"/>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171"/>
    <w:rsid w:val="004E56E0"/>
    <w:rsid w:val="004E6370"/>
    <w:rsid w:val="004E7329"/>
    <w:rsid w:val="004E7761"/>
    <w:rsid w:val="004F00D2"/>
    <w:rsid w:val="004F0497"/>
    <w:rsid w:val="004F0C99"/>
    <w:rsid w:val="004F138A"/>
    <w:rsid w:val="004F17C7"/>
    <w:rsid w:val="004F1E63"/>
    <w:rsid w:val="004F21C6"/>
    <w:rsid w:val="004F2CB0"/>
    <w:rsid w:val="004F3357"/>
    <w:rsid w:val="004F4516"/>
    <w:rsid w:val="004F4918"/>
    <w:rsid w:val="004F6428"/>
    <w:rsid w:val="004F73FB"/>
    <w:rsid w:val="004F7ABD"/>
    <w:rsid w:val="00500AC9"/>
    <w:rsid w:val="00500EE9"/>
    <w:rsid w:val="005017F7"/>
    <w:rsid w:val="00501FA7"/>
    <w:rsid w:val="0050206E"/>
    <w:rsid w:val="005023FC"/>
    <w:rsid w:val="00502B7E"/>
    <w:rsid w:val="00502FC3"/>
    <w:rsid w:val="005034DC"/>
    <w:rsid w:val="00503AE8"/>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166"/>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07B"/>
    <w:rsid w:val="00526AB7"/>
    <w:rsid w:val="0052729C"/>
    <w:rsid w:val="00530286"/>
    <w:rsid w:val="005304EC"/>
    <w:rsid w:val="005308DB"/>
    <w:rsid w:val="00530A2E"/>
    <w:rsid w:val="00530FBE"/>
    <w:rsid w:val="0053109B"/>
    <w:rsid w:val="0053142C"/>
    <w:rsid w:val="00531537"/>
    <w:rsid w:val="00531642"/>
    <w:rsid w:val="00532BD8"/>
    <w:rsid w:val="00533159"/>
    <w:rsid w:val="005339DB"/>
    <w:rsid w:val="00534C89"/>
    <w:rsid w:val="00535134"/>
    <w:rsid w:val="00541573"/>
    <w:rsid w:val="00542AFB"/>
    <w:rsid w:val="00543189"/>
    <w:rsid w:val="0054343D"/>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3186"/>
    <w:rsid w:val="0056526A"/>
    <w:rsid w:val="0056617D"/>
    <w:rsid w:val="00566235"/>
    <w:rsid w:val="005664FE"/>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6474"/>
    <w:rsid w:val="00577336"/>
    <w:rsid w:val="00577ED5"/>
    <w:rsid w:val="00580C3C"/>
    <w:rsid w:val="00580FF5"/>
    <w:rsid w:val="0058161D"/>
    <w:rsid w:val="0058165E"/>
    <w:rsid w:val="005819EF"/>
    <w:rsid w:val="005823E8"/>
    <w:rsid w:val="00583D80"/>
    <w:rsid w:val="005848F8"/>
    <w:rsid w:val="0058519C"/>
    <w:rsid w:val="00586124"/>
    <w:rsid w:val="0058682B"/>
    <w:rsid w:val="00586D34"/>
    <w:rsid w:val="0058724F"/>
    <w:rsid w:val="00587612"/>
    <w:rsid w:val="005876AF"/>
    <w:rsid w:val="0059018F"/>
    <w:rsid w:val="0059096F"/>
    <w:rsid w:val="00590A82"/>
    <w:rsid w:val="00590EC5"/>
    <w:rsid w:val="00590F61"/>
    <w:rsid w:val="0059149A"/>
    <w:rsid w:val="00591E14"/>
    <w:rsid w:val="00592B40"/>
    <w:rsid w:val="005936E2"/>
    <w:rsid w:val="00594872"/>
    <w:rsid w:val="005949D1"/>
    <w:rsid w:val="00594D4F"/>
    <w:rsid w:val="00594D8E"/>
    <w:rsid w:val="005953A8"/>
    <w:rsid w:val="005956EE"/>
    <w:rsid w:val="00595833"/>
    <w:rsid w:val="005976FB"/>
    <w:rsid w:val="005A083E"/>
    <w:rsid w:val="005A1064"/>
    <w:rsid w:val="005A219C"/>
    <w:rsid w:val="005A3168"/>
    <w:rsid w:val="005A3DF6"/>
    <w:rsid w:val="005A5471"/>
    <w:rsid w:val="005B025B"/>
    <w:rsid w:val="005B0690"/>
    <w:rsid w:val="005B0DD5"/>
    <w:rsid w:val="005B1297"/>
    <w:rsid w:val="005B2A12"/>
    <w:rsid w:val="005B362A"/>
    <w:rsid w:val="005B3F48"/>
    <w:rsid w:val="005B412D"/>
    <w:rsid w:val="005B4802"/>
    <w:rsid w:val="005B4A93"/>
    <w:rsid w:val="005B4DFE"/>
    <w:rsid w:val="005B5254"/>
    <w:rsid w:val="005B7860"/>
    <w:rsid w:val="005C111F"/>
    <w:rsid w:val="005C1EA6"/>
    <w:rsid w:val="005C282C"/>
    <w:rsid w:val="005C2F8F"/>
    <w:rsid w:val="005C42D1"/>
    <w:rsid w:val="005C4BD3"/>
    <w:rsid w:val="005C50AC"/>
    <w:rsid w:val="005C5955"/>
    <w:rsid w:val="005C6BE0"/>
    <w:rsid w:val="005C715D"/>
    <w:rsid w:val="005C7B74"/>
    <w:rsid w:val="005D05D9"/>
    <w:rsid w:val="005D0B99"/>
    <w:rsid w:val="005D2310"/>
    <w:rsid w:val="005D23B1"/>
    <w:rsid w:val="005D23C4"/>
    <w:rsid w:val="005D308E"/>
    <w:rsid w:val="005D363F"/>
    <w:rsid w:val="005D3A48"/>
    <w:rsid w:val="005D468A"/>
    <w:rsid w:val="005D4D13"/>
    <w:rsid w:val="005D4F71"/>
    <w:rsid w:val="005D505A"/>
    <w:rsid w:val="005D7AF8"/>
    <w:rsid w:val="005D7EB9"/>
    <w:rsid w:val="005E10E0"/>
    <w:rsid w:val="005E17BF"/>
    <w:rsid w:val="005E2CFB"/>
    <w:rsid w:val="005E366A"/>
    <w:rsid w:val="005E3924"/>
    <w:rsid w:val="005E39CA"/>
    <w:rsid w:val="005E6183"/>
    <w:rsid w:val="005E789E"/>
    <w:rsid w:val="005F0D23"/>
    <w:rsid w:val="005F2145"/>
    <w:rsid w:val="005F2A55"/>
    <w:rsid w:val="005F3277"/>
    <w:rsid w:val="005F32AE"/>
    <w:rsid w:val="005F39C3"/>
    <w:rsid w:val="005F4382"/>
    <w:rsid w:val="005F4777"/>
    <w:rsid w:val="005F4BDE"/>
    <w:rsid w:val="005F50C5"/>
    <w:rsid w:val="005F5192"/>
    <w:rsid w:val="005F5F3D"/>
    <w:rsid w:val="00600030"/>
    <w:rsid w:val="00600658"/>
    <w:rsid w:val="00601623"/>
    <w:rsid w:val="006016E1"/>
    <w:rsid w:val="00601AF6"/>
    <w:rsid w:val="0060236E"/>
    <w:rsid w:val="00602D27"/>
    <w:rsid w:val="006033B0"/>
    <w:rsid w:val="00603938"/>
    <w:rsid w:val="00603A4A"/>
    <w:rsid w:val="00604234"/>
    <w:rsid w:val="00604721"/>
    <w:rsid w:val="00604AD4"/>
    <w:rsid w:val="0060569F"/>
    <w:rsid w:val="006071FA"/>
    <w:rsid w:val="0061032E"/>
    <w:rsid w:val="00610A5E"/>
    <w:rsid w:val="00610DE2"/>
    <w:rsid w:val="00612C1E"/>
    <w:rsid w:val="00613343"/>
    <w:rsid w:val="006134F2"/>
    <w:rsid w:val="00613E45"/>
    <w:rsid w:val="006144A1"/>
    <w:rsid w:val="00615EBB"/>
    <w:rsid w:val="00616096"/>
    <w:rsid w:val="006160A2"/>
    <w:rsid w:val="0061681B"/>
    <w:rsid w:val="00616BD0"/>
    <w:rsid w:val="00616E13"/>
    <w:rsid w:val="00617031"/>
    <w:rsid w:val="006172AF"/>
    <w:rsid w:val="00617B85"/>
    <w:rsid w:val="00620128"/>
    <w:rsid w:val="00621245"/>
    <w:rsid w:val="006226D7"/>
    <w:rsid w:val="006235B0"/>
    <w:rsid w:val="00623A68"/>
    <w:rsid w:val="00624A79"/>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7C4"/>
    <w:rsid w:val="00645FD4"/>
    <w:rsid w:val="006466FD"/>
    <w:rsid w:val="00646D9A"/>
    <w:rsid w:val="0064749B"/>
    <w:rsid w:val="006475EA"/>
    <w:rsid w:val="00647A82"/>
    <w:rsid w:val="006501AF"/>
    <w:rsid w:val="0065020E"/>
    <w:rsid w:val="00650DDE"/>
    <w:rsid w:val="00651521"/>
    <w:rsid w:val="00653697"/>
    <w:rsid w:val="00653BCF"/>
    <w:rsid w:val="00653CAF"/>
    <w:rsid w:val="006543BF"/>
    <w:rsid w:val="00654EF2"/>
    <w:rsid w:val="0065505B"/>
    <w:rsid w:val="006551EB"/>
    <w:rsid w:val="006554FC"/>
    <w:rsid w:val="006566E5"/>
    <w:rsid w:val="00660337"/>
    <w:rsid w:val="00660900"/>
    <w:rsid w:val="00660CDE"/>
    <w:rsid w:val="00661125"/>
    <w:rsid w:val="00662F0E"/>
    <w:rsid w:val="00663D4C"/>
    <w:rsid w:val="006670AC"/>
    <w:rsid w:val="0066769F"/>
    <w:rsid w:val="006677A6"/>
    <w:rsid w:val="0067000B"/>
    <w:rsid w:val="006711F7"/>
    <w:rsid w:val="00672307"/>
    <w:rsid w:val="0067373B"/>
    <w:rsid w:val="006737CD"/>
    <w:rsid w:val="0067424C"/>
    <w:rsid w:val="006754C0"/>
    <w:rsid w:val="00675863"/>
    <w:rsid w:val="0067603E"/>
    <w:rsid w:val="00676976"/>
    <w:rsid w:val="006769F1"/>
    <w:rsid w:val="00676F49"/>
    <w:rsid w:val="006771FC"/>
    <w:rsid w:val="006808C6"/>
    <w:rsid w:val="00680C04"/>
    <w:rsid w:val="00681A70"/>
    <w:rsid w:val="00681E37"/>
    <w:rsid w:val="00682668"/>
    <w:rsid w:val="00682BCA"/>
    <w:rsid w:val="00682F78"/>
    <w:rsid w:val="00683917"/>
    <w:rsid w:val="00683BF1"/>
    <w:rsid w:val="0068523B"/>
    <w:rsid w:val="00685C9C"/>
    <w:rsid w:val="00685FFD"/>
    <w:rsid w:val="00686E53"/>
    <w:rsid w:val="00686EB2"/>
    <w:rsid w:val="006870CB"/>
    <w:rsid w:val="00687655"/>
    <w:rsid w:val="00690A7E"/>
    <w:rsid w:val="0069101D"/>
    <w:rsid w:val="00691944"/>
    <w:rsid w:val="00692A68"/>
    <w:rsid w:val="00693452"/>
    <w:rsid w:val="00693D46"/>
    <w:rsid w:val="00693E0F"/>
    <w:rsid w:val="006942A8"/>
    <w:rsid w:val="006944BF"/>
    <w:rsid w:val="00694B5A"/>
    <w:rsid w:val="00695D85"/>
    <w:rsid w:val="00695E2A"/>
    <w:rsid w:val="00696DFD"/>
    <w:rsid w:val="006A042F"/>
    <w:rsid w:val="006A0DA6"/>
    <w:rsid w:val="006A0ECF"/>
    <w:rsid w:val="006A15D6"/>
    <w:rsid w:val="006A30A2"/>
    <w:rsid w:val="006A588C"/>
    <w:rsid w:val="006A6637"/>
    <w:rsid w:val="006A6D23"/>
    <w:rsid w:val="006A7195"/>
    <w:rsid w:val="006A79C4"/>
    <w:rsid w:val="006A7A89"/>
    <w:rsid w:val="006A7E7E"/>
    <w:rsid w:val="006B11AA"/>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501E"/>
    <w:rsid w:val="006E6C11"/>
    <w:rsid w:val="006E6C91"/>
    <w:rsid w:val="006E7CC3"/>
    <w:rsid w:val="006F1AD4"/>
    <w:rsid w:val="006F2683"/>
    <w:rsid w:val="006F2732"/>
    <w:rsid w:val="006F580B"/>
    <w:rsid w:val="006F5AD5"/>
    <w:rsid w:val="006F5C2D"/>
    <w:rsid w:val="006F5FCF"/>
    <w:rsid w:val="006F7C0C"/>
    <w:rsid w:val="00700755"/>
    <w:rsid w:val="007010AD"/>
    <w:rsid w:val="00703563"/>
    <w:rsid w:val="00703899"/>
    <w:rsid w:val="00704ABE"/>
    <w:rsid w:val="00704F70"/>
    <w:rsid w:val="007055D4"/>
    <w:rsid w:val="00705720"/>
    <w:rsid w:val="00705ABC"/>
    <w:rsid w:val="0070646B"/>
    <w:rsid w:val="0070692B"/>
    <w:rsid w:val="007114C4"/>
    <w:rsid w:val="007125B7"/>
    <w:rsid w:val="007126FA"/>
    <w:rsid w:val="007130A2"/>
    <w:rsid w:val="00713BA9"/>
    <w:rsid w:val="00714809"/>
    <w:rsid w:val="00715042"/>
    <w:rsid w:val="007151D2"/>
    <w:rsid w:val="00715463"/>
    <w:rsid w:val="007154D7"/>
    <w:rsid w:val="007155EE"/>
    <w:rsid w:val="00715F9A"/>
    <w:rsid w:val="0071634C"/>
    <w:rsid w:val="0071734F"/>
    <w:rsid w:val="00717363"/>
    <w:rsid w:val="0071742C"/>
    <w:rsid w:val="00717B58"/>
    <w:rsid w:val="00721810"/>
    <w:rsid w:val="00723025"/>
    <w:rsid w:val="00723908"/>
    <w:rsid w:val="00723CD7"/>
    <w:rsid w:val="007243CE"/>
    <w:rsid w:val="00726222"/>
    <w:rsid w:val="007302A1"/>
    <w:rsid w:val="00730655"/>
    <w:rsid w:val="00730852"/>
    <w:rsid w:val="00731734"/>
    <w:rsid w:val="00731D77"/>
    <w:rsid w:val="0073212D"/>
    <w:rsid w:val="00732360"/>
    <w:rsid w:val="007327B9"/>
    <w:rsid w:val="007329D7"/>
    <w:rsid w:val="00732B99"/>
    <w:rsid w:val="0073342A"/>
    <w:rsid w:val="00733878"/>
    <w:rsid w:val="0073390A"/>
    <w:rsid w:val="00734BE2"/>
    <w:rsid w:val="00734E64"/>
    <w:rsid w:val="00734FC9"/>
    <w:rsid w:val="007351D6"/>
    <w:rsid w:val="00736B37"/>
    <w:rsid w:val="00736FA0"/>
    <w:rsid w:val="0073717A"/>
    <w:rsid w:val="00740A35"/>
    <w:rsid w:val="00741119"/>
    <w:rsid w:val="00741252"/>
    <w:rsid w:val="007418B9"/>
    <w:rsid w:val="00741C19"/>
    <w:rsid w:val="00743CAC"/>
    <w:rsid w:val="0074699E"/>
    <w:rsid w:val="00747809"/>
    <w:rsid w:val="00751861"/>
    <w:rsid w:val="007520B4"/>
    <w:rsid w:val="00753C6B"/>
    <w:rsid w:val="00753D16"/>
    <w:rsid w:val="00754960"/>
    <w:rsid w:val="00754CD7"/>
    <w:rsid w:val="00755189"/>
    <w:rsid w:val="00756E39"/>
    <w:rsid w:val="00756EB6"/>
    <w:rsid w:val="00757FBD"/>
    <w:rsid w:val="0076074C"/>
    <w:rsid w:val="007609D3"/>
    <w:rsid w:val="00760BDD"/>
    <w:rsid w:val="007624F6"/>
    <w:rsid w:val="0076268A"/>
    <w:rsid w:val="007641F0"/>
    <w:rsid w:val="007655D5"/>
    <w:rsid w:val="00765A14"/>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359"/>
    <w:rsid w:val="007818A0"/>
    <w:rsid w:val="00782B63"/>
    <w:rsid w:val="007838E5"/>
    <w:rsid w:val="0078636A"/>
    <w:rsid w:val="007867CA"/>
    <w:rsid w:val="00786921"/>
    <w:rsid w:val="00786B52"/>
    <w:rsid w:val="00786CCC"/>
    <w:rsid w:val="0079069A"/>
    <w:rsid w:val="007906EC"/>
    <w:rsid w:val="00790F41"/>
    <w:rsid w:val="00791032"/>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40B"/>
    <w:rsid w:val="00797AB3"/>
    <w:rsid w:val="007A1E11"/>
    <w:rsid w:val="007A1EAA"/>
    <w:rsid w:val="007A22CF"/>
    <w:rsid w:val="007A24CC"/>
    <w:rsid w:val="007A3140"/>
    <w:rsid w:val="007A3B6D"/>
    <w:rsid w:val="007A40FB"/>
    <w:rsid w:val="007A4C6D"/>
    <w:rsid w:val="007A5A1B"/>
    <w:rsid w:val="007A5C6D"/>
    <w:rsid w:val="007A641C"/>
    <w:rsid w:val="007A6617"/>
    <w:rsid w:val="007A79FD"/>
    <w:rsid w:val="007A7A39"/>
    <w:rsid w:val="007A7CAB"/>
    <w:rsid w:val="007B0B9D"/>
    <w:rsid w:val="007B0E07"/>
    <w:rsid w:val="007B16B1"/>
    <w:rsid w:val="007B17AF"/>
    <w:rsid w:val="007B220C"/>
    <w:rsid w:val="007B26E3"/>
    <w:rsid w:val="007B3BC0"/>
    <w:rsid w:val="007B5A43"/>
    <w:rsid w:val="007B704D"/>
    <w:rsid w:val="007B709B"/>
    <w:rsid w:val="007B7407"/>
    <w:rsid w:val="007B7FCD"/>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5B7"/>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A6F"/>
    <w:rsid w:val="007F7D8B"/>
    <w:rsid w:val="008004B4"/>
    <w:rsid w:val="0080083E"/>
    <w:rsid w:val="008032A3"/>
    <w:rsid w:val="008041D5"/>
    <w:rsid w:val="00805720"/>
    <w:rsid w:val="00805BE8"/>
    <w:rsid w:val="00810715"/>
    <w:rsid w:val="008110CF"/>
    <w:rsid w:val="00811589"/>
    <w:rsid w:val="00811BE4"/>
    <w:rsid w:val="00812E55"/>
    <w:rsid w:val="00813353"/>
    <w:rsid w:val="00813650"/>
    <w:rsid w:val="008138CA"/>
    <w:rsid w:val="00813B4A"/>
    <w:rsid w:val="00816078"/>
    <w:rsid w:val="00816C95"/>
    <w:rsid w:val="00816E97"/>
    <w:rsid w:val="008177E3"/>
    <w:rsid w:val="008177EA"/>
    <w:rsid w:val="00820C85"/>
    <w:rsid w:val="00820C89"/>
    <w:rsid w:val="00820CE9"/>
    <w:rsid w:val="00820E6E"/>
    <w:rsid w:val="008218C8"/>
    <w:rsid w:val="00821C95"/>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2D88"/>
    <w:rsid w:val="0083351C"/>
    <w:rsid w:val="008355EA"/>
    <w:rsid w:val="008364F1"/>
    <w:rsid w:val="00837458"/>
    <w:rsid w:val="00837AAE"/>
    <w:rsid w:val="00837F66"/>
    <w:rsid w:val="00841474"/>
    <w:rsid w:val="00842153"/>
    <w:rsid w:val="008425E0"/>
    <w:rsid w:val="00842928"/>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28ED"/>
    <w:rsid w:val="0085312B"/>
    <w:rsid w:val="00853B90"/>
    <w:rsid w:val="00854093"/>
    <w:rsid w:val="0085477A"/>
    <w:rsid w:val="00854D03"/>
    <w:rsid w:val="00854ECE"/>
    <w:rsid w:val="00855107"/>
    <w:rsid w:val="00855122"/>
    <w:rsid w:val="00855173"/>
    <w:rsid w:val="008557D9"/>
    <w:rsid w:val="00855BF7"/>
    <w:rsid w:val="00856214"/>
    <w:rsid w:val="0085779F"/>
    <w:rsid w:val="00860B81"/>
    <w:rsid w:val="00861824"/>
    <w:rsid w:val="00861AEF"/>
    <w:rsid w:val="00862089"/>
    <w:rsid w:val="008625C4"/>
    <w:rsid w:val="0086298F"/>
    <w:rsid w:val="00863772"/>
    <w:rsid w:val="0086521F"/>
    <w:rsid w:val="008652EB"/>
    <w:rsid w:val="008657A8"/>
    <w:rsid w:val="00865D5D"/>
    <w:rsid w:val="00866D5B"/>
    <w:rsid w:val="00866FF5"/>
    <w:rsid w:val="008703F2"/>
    <w:rsid w:val="00870D72"/>
    <w:rsid w:val="008713DA"/>
    <w:rsid w:val="00871EA3"/>
    <w:rsid w:val="00872071"/>
    <w:rsid w:val="0087214A"/>
    <w:rsid w:val="008721A4"/>
    <w:rsid w:val="0087332D"/>
    <w:rsid w:val="00873E1F"/>
    <w:rsid w:val="00874C16"/>
    <w:rsid w:val="00874CA0"/>
    <w:rsid w:val="00874E7D"/>
    <w:rsid w:val="0087652E"/>
    <w:rsid w:val="00876D16"/>
    <w:rsid w:val="00877BC6"/>
    <w:rsid w:val="008811C1"/>
    <w:rsid w:val="00881A21"/>
    <w:rsid w:val="00882982"/>
    <w:rsid w:val="008836FC"/>
    <w:rsid w:val="008837C0"/>
    <w:rsid w:val="008846DF"/>
    <w:rsid w:val="00885114"/>
    <w:rsid w:val="008860FE"/>
    <w:rsid w:val="00886D1F"/>
    <w:rsid w:val="00887AA9"/>
    <w:rsid w:val="00887C3B"/>
    <w:rsid w:val="00887EDF"/>
    <w:rsid w:val="0089008B"/>
    <w:rsid w:val="008910C3"/>
    <w:rsid w:val="00891EE1"/>
    <w:rsid w:val="008920FC"/>
    <w:rsid w:val="00893987"/>
    <w:rsid w:val="00893F14"/>
    <w:rsid w:val="00894CF5"/>
    <w:rsid w:val="00894E9C"/>
    <w:rsid w:val="008963EF"/>
    <w:rsid w:val="0089688E"/>
    <w:rsid w:val="008A05E4"/>
    <w:rsid w:val="008A1988"/>
    <w:rsid w:val="008A1C80"/>
    <w:rsid w:val="008A1FBE"/>
    <w:rsid w:val="008A3354"/>
    <w:rsid w:val="008A3C49"/>
    <w:rsid w:val="008A42D3"/>
    <w:rsid w:val="008A444B"/>
    <w:rsid w:val="008A48E2"/>
    <w:rsid w:val="008A6731"/>
    <w:rsid w:val="008A71CB"/>
    <w:rsid w:val="008A7737"/>
    <w:rsid w:val="008A7806"/>
    <w:rsid w:val="008B024E"/>
    <w:rsid w:val="008B03F2"/>
    <w:rsid w:val="008B182A"/>
    <w:rsid w:val="008B3194"/>
    <w:rsid w:val="008B446A"/>
    <w:rsid w:val="008B4506"/>
    <w:rsid w:val="008B47AD"/>
    <w:rsid w:val="008B5AE7"/>
    <w:rsid w:val="008B5E43"/>
    <w:rsid w:val="008B5EB3"/>
    <w:rsid w:val="008B618D"/>
    <w:rsid w:val="008C0330"/>
    <w:rsid w:val="008C178F"/>
    <w:rsid w:val="008C27FB"/>
    <w:rsid w:val="008C288E"/>
    <w:rsid w:val="008C3304"/>
    <w:rsid w:val="008C4C14"/>
    <w:rsid w:val="008C5375"/>
    <w:rsid w:val="008C60E9"/>
    <w:rsid w:val="008C6101"/>
    <w:rsid w:val="008C635B"/>
    <w:rsid w:val="008C6F9B"/>
    <w:rsid w:val="008C73C5"/>
    <w:rsid w:val="008C7B05"/>
    <w:rsid w:val="008D07C1"/>
    <w:rsid w:val="008D0C2A"/>
    <w:rsid w:val="008D141E"/>
    <w:rsid w:val="008D1B7C"/>
    <w:rsid w:val="008D3035"/>
    <w:rsid w:val="008D3DF5"/>
    <w:rsid w:val="008D4ECD"/>
    <w:rsid w:val="008D5922"/>
    <w:rsid w:val="008D5980"/>
    <w:rsid w:val="008D6657"/>
    <w:rsid w:val="008D70C6"/>
    <w:rsid w:val="008D79B6"/>
    <w:rsid w:val="008D7F95"/>
    <w:rsid w:val="008E085E"/>
    <w:rsid w:val="008E10B4"/>
    <w:rsid w:val="008E1281"/>
    <w:rsid w:val="008E1F60"/>
    <w:rsid w:val="008E21A6"/>
    <w:rsid w:val="008E307E"/>
    <w:rsid w:val="008E3A44"/>
    <w:rsid w:val="008E3F58"/>
    <w:rsid w:val="008E4EE3"/>
    <w:rsid w:val="008E5A5B"/>
    <w:rsid w:val="008E6778"/>
    <w:rsid w:val="008E7AB0"/>
    <w:rsid w:val="008F0F2A"/>
    <w:rsid w:val="008F129C"/>
    <w:rsid w:val="008F1AB1"/>
    <w:rsid w:val="008F1E75"/>
    <w:rsid w:val="008F279D"/>
    <w:rsid w:val="008F4DD1"/>
    <w:rsid w:val="008F5D74"/>
    <w:rsid w:val="008F5DDB"/>
    <w:rsid w:val="008F6056"/>
    <w:rsid w:val="008F6827"/>
    <w:rsid w:val="008F6A19"/>
    <w:rsid w:val="008F6AA2"/>
    <w:rsid w:val="008F6AD1"/>
    <w:rsid w:val="008F7F99"/>
    <w:rsid w:val="009015C5"/>
    <w:rsid w:val="00901D8E"/>
    <w:rsid w:val="00902C07"/>
    <w:rsid w:val="00904C9A"/>
    <w:rsid w:val="00905804"/>
    <w:rsid w:val="00905A61"/>
    <w:rsid w:val="00905A6B"/>
    <w:rsid w:val="00906ECD"/>
    <w:rsid w:val="00907628"/>
    <w:rsid w:val="009076A7"/>
    <w:rsid w:val="009101E2"/>
    <w:rsid w:val="00910C0D"/>
    <w:rsid w:val="00910E80"/>
    <w:rsid w:val="00911459"/>
    <w:rsid w:val="00913153"/>
    <w:rsid w:val="00913787"/>
    <w:rsid w:val="00915D73"/>
    <w:rsid w:val="00915E78"/>
    <w:rsid w:val="00916077"/>
    <w:rsid w:val="009163AA"/>
    <w:rsid w:val="00916B13"/>
    <w:rsid w:val="009170A2"/>
    <w:rsid w:val="009208A6"/>
    <w:rsid w:val="00920D32"/>
    <w:rsid w:val="0092126A"/>
    <w:rsid w:val="0092160A"/>
    <w:rsid w:val="00923B94"/>
    <w:rsid w:val="009240A0"/>
    <w:rsid w:val="00924494"/>
    <w:rsid w:val="00924514"/>
    <w:rsid w:val="00924C3C"/>
    <w:rsid w:val="00926033"/>
    <w:rsid w:val="009270EB"/>
    <w:rsid w:val="00927316"/>
    <w:rsid w:val="00927C55"/>
    <w:rsid w:val="00930157"/>
    <w:rsid w:val="009303B7"/>
    <w:rsid w:val="00930C48"/>
    <w:rsid w:val="00930E6B"/>
    <w:rsid w:val="0093121E"/>
    <w:rsid w:val="0093133D"/>
    <w:rsid w:val="0093139B"/>
    <w:rsid w:val="00931664"/>
    <w:rsid w:val="009317F9"/>
    <w:rsid w:val="0093276D"/>
    <w:rsid w:val="00933037"/>
    <w:rsid w:val="00933208"/>
    <w:rsid w:val="00933B92"/>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139A"/>
    <w:rsid w:val="0095212F"/>
    <w:rsid w:val="009524F9"/>
    <w:rsid w:val="009530EC"/>
    <w:rsid w:val="00953E16"/>
    <w:rsid w:val="00953EF9"/>
    <w:rsid w:val="009542AC"/>
    <w:rsid w:val="00954F01"/>
    <w:rsid w:val="00955CCF"/>
    <w:rsid w:val="00956A19"/>
    <w:rsid w:val="009570F9"/>
    <w:rsid w:val="0095767C"/>
    <w:rsid w:val="009606B5"/>
    <w:rsid w:val="00961987"/>
    <w:rsid w:val="00961BB2"/>
    <w:rsid w:val="00962108"/>
    <w:rsid w:val="00962F19"/>
    <w:rsid w:val="009638D6"/>
    <w:rsid w:val="00964832"/>
    <w:rsid w:val="00964CE4"/>
    <w:rsid w:val="0096570B"/>
    <w:rsid w:val="0096588D"/>
    <w:rsid w:val="009660D3"/>
    <w:rsid w:val="00966A2F"/>
    <w:rsid w:val="0097185F"/>
    <w:rsid w:val="00971CC8"/>
    <w:rsid w:val="009737C7"/>
    <w:rsid w:val="00973B69"/>
    <w:rsid w:val="0097408E"/>
    <w:rsid w:val="00974BB2"/>
    <w:rsid w:val="00974FA7"/>
    <w:rsid w:val="009756E5"/>
    <w:rsid w:val="00975E63"/>
    <w:rsid w:val="00977950"/>
    <w:rsid w:val="00977A8C"/>
    <w:rsid w:val="00980082"/>
    <w:rsid w:val="0098097F"/>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040A"/>
    <w:rsid w:val="009A128D"/>
    <w:rsid w:val="009A1DBF"/>
    <w:rsid w:val="009A22A7"/>
    <w:rsid w:val="009A2D5D"/>
    <w:rsid w:val="009A3346"/>
    <w:rsid w:val="009A3EFE"/>
    <w:rsid w:val="009A4495"/>
    <w:rsid w:val="009A476F"/>
    <w:rsid w:val="009A47D5"/>
    <w:rsid w:val="009A4F59"/>
    <w:rsid w:val="009A5728"/>
    <w:rsid w:val="009A62E0"/>
    <w:rsid w:val="009A645F"/>
    <w:rsid w:val="009A68E6"/>
    <w:rsid w:val="009A7236"/>
    <w:rsid w:val="009A7598"/>
    <w:rsid w:val="009B0A62"/>
    <w:rsid w:val="009B18A0"/>
    <w:rsid w:val="009B1DF8"/>
    <w:rsid w:val="009B1E2B"/>
    <w:rsid w:val="009B3C30"/>
    <w:rsid w:val="009B3D20"/>
    <w:rsid w:val="009B50C3"/>
    <w:rsid w:val="009B5418"/>
    <w:rsid w:val="009B7C99"/>
    <w:rsid w:val="009C0727"/>
    <w:rsid w:val="009C15C7"/>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4442"/>
    <w:rsid w:val="009D44A0"/>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5022"/>
    <w:rsid w:val="009F5627"/>
    <w:rsid w:val="009F6381"/>
    <w:rsid w:val="009F7DC2"/>
    <w:rsid w:val="009F7E69"/>
    <w:rsid w:val="00A01643"/>
    <w:rsid w:val="00A01793"/>
    <w:rsid w:val="00A01874"/>
    <w:rsid w:val="00A020B5"/>
    <w:rsid w:val="00A025B2"/>
    <w:rsid w:val="00A035C9"/>
    <w:rsid w:val="00A040AB"/>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782"/>
    <w:rsid w:val="00A14FF6"/>
    <w:rsid w:val="00A152A4"/>
    <w:rsid w:val="00A153BF"/>
    <w:rsid w:val="00A153E5"/>
    <w:rsid w:val="00A1570A"/>
    <w:rsid w:val="00A16B9B"/>
    <w:rsid w:val="00A17866"/>
    <w:rsid w:val="00A17C72"/>
    <w:rsid w:val="00A20127"/>
    <w:rsid w:val="00A20867"/>
    <w:rsid w:val="00A211B4"/>
    <w:rsid w:val="00A2173D"/>
    <w:rsid w:val="00A217F2"/>
    <w:rsid w:val="00A2198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4011D"/>
    <w:rsid w:val="00A41A5B"/>
    <w:rsid w:val="00A41BF5"/>
    <w:rsid w:val="00A420E6"/>
    <w:rsid w:val="00A429C5"/>
    <w:rsid w:val="00A43434"/>
    <w:rsid w:val="00A43517"/>
    <w:rsid w:val="00A44778"/>
    <w:rsid w:val="00A469E7"/>
    <w:rsid w:val="00A47509"/>
    <w:rsid w:val="00A4773A"/>
    <w:rsid w:val="00A478CD"/>
    <w:rsid w:val="00A47F6F"/>
    <w:rsid w:val="00A501C4"/>
    <w:rsid w:val="00A52071"/>
    <w:rsid w:val="00A52C51"/>
    <w:rsid w:val="00A54098"/>
    <w:rsid w:val="00A543EB"/>
    <w:rsid w:val="00A54B19"/>
    <w:rsid w:val="00A551E6"/>
    <w:rsid w:val="00A55EA5"/>
    <w:rsid w:val="00A560F8"/>
    <w:rsid w:val="00A5639D"/>
    <w:rsid w:val="00A56D96"/>
    <w:rsid w:val="00A57A7D"/>
    <w:rsid w:val="00A604A4"/>
    <w:rsid w:val="00A61465"/>
    <w:rsid w:val="00A614BD"/>
    <w:rsid w:val="00A61804"/>
    <w:rsid w:val="00A61B7D"/>
    <w:rsid w:val="00A62555"/>
    <w:rsid w:val="00A6352E"/>
    <w:rsid w:val="00A63772"/>
    <w:rsid w:val="00A63A2C"/>
    <w:rsid w:val="00A64899"/>
    <w:rsid w:val="00A65821"/>
    <w:rsid w:val="00A6605B"/>
    <w:rsid w:val="00A66ADC"/>
    <w:rsid w:val="00A670B6"/>
    <w:rsid w:val="00A71353"/>
    <w:rsid w:val="00A7147D"/>
    <w:rsid w:val="00A72E9C"/>
    <w:rsid w:val="00A73522"/>
    <w:rsid w:val="00A735CB"/>
    <w:rsid w:val="00A73B3F"/>
    <w:rsid w:val="00A73DC4"/>
    <w:rsid w:val="00A7552A"/>
    <w:rsid w:val="00A75D2E"/>
    <w:rsid w:val="00A76466"/>
    <w:rsid w:val="00A771CF"/>
    <w:rsid w:val="00A80156"/>
    <w:rsid w:val="00A802FA"/>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371E"/>
    <w:rsid w:val="00A93F9F"/>
    <w:rsid w:val="00A93FE7"/>
    <w:rsid w:val="00A9420E"/>
    <w:rsid w:val="00A95047"/>
    <w:rsid w:val="00A9505C"/>
    <w:rsid w:val="00A96639"/>
    <w:rsid w:val="00A97648"/>
    <w:rsid w:val="00AA022A"/>
    <w:rsid w:val="00AA1646"/>
    <w:rsid w:val="00AA1712"/>
    <w:rsid w:val="00AA1CFD"/>
    <w:rsid w:val="00AA21E3"/>
    <w:rsid w:val="00AA2239"/>
    <w:rsid w:val="00AA33D2"/>
    <w:rsid w:val="00AA410D"/>
    <w:rsid w:val="00AA4ECC"/>
    <w:rsid w:val="00AA5831"/>
    <w:rsid w:val="00AB0525"/>
    <w:rsid w:val="00AB0C57"/>
    <w:rsid w:val="00AB1195"/>
    <w:rsid w:val="00AB1F06"/>
    <w:rsid w:val="00AB2841"/>
    <w:rsid w:val="00AB37C0"/>
    <w:rsid w:val="00AB4182"/>
    <w:rsid w:val="00AB486E"/>
    <w:rsid w:val="00AB4B03"/>
    <w:rsid w:val="00AB55B3"/>
    <w:rsid w:val="00AB71AB"/>
    <w:rsid w:val="00AC0466"/>
    <w:rsid w:val="00AC1B8B"/>
    <w:rsid w:val="00AC20E9"/>
    <w:rsid w:val="00AC27DB"/>
    <w:rsid w:val="00AC32E5"/>
    <w:rsid w:val="00AC3314"/>
    <w:rsid w:val="00AC33C4"/>
    <w:rsid w:val="00AC44ED"/>
    <w:rsid w:val="00AC4633"/>
    <w:rsid w:val="00AC5258"/>
    <w:rsid w:val="00AC573A"/>
    <w:rsid w:val="00AC630E"/>
    <w:rsid w:val="00AC6D6B"/>
    <w:rsid w:val="00AC7BEC"/>
    <w:rsid w:val="00AD2CA6"/>
    <w:rsid w:val="00AD3F11"/>
    <w:rsid w:val="00AD45B8"/>
    <w:rsid w:val="00AD4638"/>
    <w:rsid w:val="00AD46F7"/>
    <w:rsid w:val="00AD4D14"/>
    <w:rsid w:val="00AD50B8"/>
    <w:rsid w:val="00AD56B1"/>
    <w:rsid w:val="00AD5BC4"/>
    <w:rsid w:val="00AD6978"/>
    <w:rsid w:val="00AD7400"/>
    <w:rsid w:val="00AD7736"/>
    <w:rsid w:val="00AD79A2"/>
    <w:rsid w:val="00AD7D0E"/>
    <w:rsid w:val="00AE0607"/>
    <w:rsid w:val="00AE08F8"/>
    <w:rsid w:val="00AE09CE"/>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8AE"/>
    <w:rsid w:val="00AF6A26"/>
    <w:rsid w:val="00AF78B4"/>
    <w:rsid w:val="00AF7D13"/>
    <w:rsid w:val="00B00074"/>
    <w:rsid w:val="00B0497B"/>
    <w:rsid w:val="00B05A80"/>
    <w:rsid w:val="00B06467"/>
    <w:rsid w:val="00B067CA"/>
    <w:rsid w:val="00B07329"/>
    <w:rsid w:val="00B1165F"/>
    <w:rsid w:val="00B125DC"/>
    <w:rsid w:val="00B12B26"/>
    <w:rsid w:val="00B12C73"/>
    <w:rsid w:val="00B12D17"/>
    <w:rsid w:val="00B14518"/>
    <w:rsid w:val="00B1487B"/>
    <w:rsid w:val="00B14BFD"/>
    <w:rsid w:val="00B15386"/>
    <w:rsid w:val="00B163F8"/>
    <w:rsid w:val="00B179CD"/>
    <w:rsid w:val="00B2077A"/>
    <w:rsid w:val="00B2118E"/>
    <w:rsid w:val="00B213A9"/>
    <w:rsid w:val="00B21F3B"/>
    <w:rsid w:val="00B23667"/>
    <w:rsid w:val="00B2472D"/>
    <w:rsid w:val="00B24887"/>
    <w:rsid w:val="00B24CA0"/>
    <w:rsid w:val="00B2549F"/>
    <w:rsid w:val="00B25789"/>
    <w:rsid w:val="00B278D6"/>
    <w:rsid w:val="00B30018"/>
    <w:rsid w:val="00B320AA"/>
    <w:rsid w:val="00B335AA"/>
    <w:rsid w:val="00B34272"/>
    <w:rsid w:val="00B34F37"/>
    <w:rsid w:val="00B36B7C"/>
    <w:rsid w:val="00B373D1"/>
    <w:rsid w:val="00B404CB"/>
    <w:rsid w:val="00B4108D"/>
    <w:rsid w:val="00B42955"/>
    <w:rsid w:val="00B42AC9"/>
    <w:rsid w:val="00B438EE"/>
    <w:rsid w:val="00B43E4D"/>
    <w:rsid w:val="00B43EBE"/>
    <w:rsid w:val="00B43F6F"/>
    <w:rsid w:val="00B44895"/>
    <w:rsid w:val="00B4490D"/>
    <w:rsid w:val="00B45376"/>
    <w:rsid w:val="00B45DAF"/>
    <w:rsid w:val="00B46637"/>
    <w:rsid w:val="00B467BA"/>
    <w:rsid w:val="00B51799"/>
    <w:rsid w:val="00B520D2"/>
    <w:rsid w:val="00B5288F"/>
    <w:rsid w:val="00B53643"/>
    <w:rsid w:val="00B5551F"/>
    <w:rsid w:val="00B557C6"/>
    <w:rsid w:val="00B56F08"/>
    <w:rsid w:val="00B57265"/>
    <w:rsid w:val="00B60DEC"/>
    <w:rsid w:val="00B6135E"/>
    <w:rsid w:val="00B633AE"/>
    <w:rsid w:val="00B64480"/>
    <w:rsid w:val="00B65692"/>
    <w:rsid w:val="00B66067"/>
    <w:rsid w:val="00B66077"/>
    <w:rsid w:val="00B66431"/>
    <w:rsid w:val="00B665D2"/>
    <w:rsid w:val="00B66816"/>
    <w:rsid w:val="00B67031"/>
    <w:rsid w:val="00B6737C"/>
    <w:rsid w:val="00B67BB8"/>
    <w:rsid w:val="00B7214D"/>
    <w:rsid w:val="00B728A3"/>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1928"/>
    <w:rsid w:val="00B823ED"/>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A0E86"/>
    <w:rsid w:val="00BA10C0"/>
    <w:rsid w:val="00BA1A78"/>
    <w:rsid w:val="00BA1B84"/>
    <w:rsid w:val="00BA2435"/>
    <w:rsid w:val="00BA259A"/>
    <w:rsid w:val="00BA259C"/>
    <w:rsid w:val="00BA29D3"/>
    <w:rsid w:val="00BA307F"/>
    <w:rsid w:val="00BA329D"/>
    <w:rsid w:val="00BA33DC"/>
    <w:rsid w:val="00BA3B7B"/>
    <w:rsid w:val="00BA40F8"/>
    <w:rsid w:val="00BA44EE"/>
    <w:rsid w:val="00BA5280"/>
    <w:rsid w:val="00BA595D"/>
    <w:rsid w:val="00BA5DE6"/>
    <w:rsid w:val="00BA6865"/>
    <w:rsid w:val="00BA6955"/>
    <w:rsid w:val="00BA6B87"/>
    <w:rsid w:val="00BA77E2"/>
    <w:rsid w:val="00BA7A16"/>
    <w:rsid w:val="00BA7E46"/>
    <w:rsid w:val="00BB01D0"/>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0C3A"/>
    <w:rsid w:val="00BD236F"/>
    <w:rsid w:val="00BD246E"/>
    <w:rsid w:val="00BD264B"/>
    <w:rsid w:val="00BD28BF"/>
    <w:rsid w:val="00BD2D12"/>
    <w:rsid w:val="00BD3806"/>
    <w:rsid w:val="00BD4556"/>
    <w:rsid w:val="00BD4D84"/>
    <w:rsid w:val="00BD574C"/>
    <w:rsid w:val="00BD6404"/>
    <w:rsid w:val="00BD685D"/>
    <w:rsid w:val="00BE17B1"/>
    <w:rsid w:val="00BE33AE"/>
    <w:rsid w:val="00BE39C9"/>
    <w:rsid w:val="00BE45E1"/>
    <w:rsid w:val="00BE5833"/>
    <w:rsid w:val="00BE59A6"/>
    <w:rsid w:val="00BE5AC3"/>
    <w:rsid w:val="00BE6A08"/>
    <w:rsid w:val="00BE6CE7"/>
    <w:rsid w:val="00BE6DB8"/>
    <w:rsid w:val="00BE72DF"/>
    <w:rsid w:val="00BE759D"/>
    <w:rsid w:val="00BF0088"/>
    <w:rsid w:val="00BF046F"/>
    <w:rsid w:val="00BF056F"/>
    <w:rsid w:val="00BF06B2"/>
    <w:rsid w:val="00BF0E7D"/>
    <w:rsid w:val="00BF1D81"/>
    <w:rsid w:val="00BF3F46"/>
    <w:rsid w:val="00BF418A"/>
    <w:rsid w:val="00BF4FE9"/>
    <w:rsid w:val="00BF5398"/>
    <w:rsid w:val="00BF5E9C"/>
    <w:rsid w:val="00BF6280"/>
    <w:rsid w:val="00BF6B55"/>
    <w:rsid w:val="00BF6F59"/>
    <w:rsid w:val="00BF7223"/>
    <w:rsid w:val="00C00D31"/>
    <w:rsid w:val="00C01308"/>
    <w:rsid w:val="00C01D50"/>
    <w:rsid w:val="00C01F6D"/>
    <w:rsid w:val="00C0288F"/>
    <w:rsid w:val="00C047AC"/>
    <w:rsid w:val="00C056DC"/>
    <w:rsid w:val="00C06335"/>
    <w:rsid w:val="00C078AC"/>
    <w:rsid w:val="00C07EFE"/>
    <w:rsid w:val="00C11ECE"/>
    <w:rsid w:val="00C11F26"/>
    <w:rsid w:val="00C11FB7"/>
    <w:rsid w:val="00C120AD"/>
    <w:rsid w:val="00C1329B"/>
    <w:rsid w:val="00C13563"/>
    <w:rsid w:val="00C14FAD"/>
    <w:rsid w:val="00C154B1"/>
    <w:rsid w:val="00C1572F"/>
    <w:rsid w:val="00C159B4"/>
    <w:rsid w:val="00C16ECC"/>
    <w:rsid w:val="00C17CA4"/>
    <w:rsid w:val="00C21411"/>
    <w:rsid w:val="00C21E1A"/>
    <w:rsid w:val="00C21FC3"/>
    <w:rsid w:val="00C2239A"/>
    <w:rsid w:val="00C22AE4"/>
    <w:rsid w:val="00C243D2"/>
    <w:rsid w:val="00C24C05"/>
    <w:rsid w:val="00C24CFB"/>
    <w:rsid w:val="00C24D18"/>
    <w:rsid w:val="00C24D2F"/>
    <w:rsid w:val="00C25E03"/>
    <w:rsid w:val="00C26222"/>
    <w:rsid w:val="00C265D2"/>
    <w:rsid w:val="00C30061"/>
    <w:rsid w:val="00C306A9"/>
    <w:rsid w:val="00C30FF1"/>
    <w:rsid w:val="00C31283"/>
    <w:rsid w:val="00C31DDB"/>
    <w:rsid w:val="00C31E89"/>
    <w:rsid w:val="00C330C2"/>
    <w:rsid w:val="00C33C35"/>
    <w:rsid w:val="00C33C48"/>
    <w:rsid w:val="00C340E5"/>
    <w:rsid w:val="00C3410E"/>
    <w:rsid w:val="00C34590"/>
    <w:rsid w:val="00C34D44"/>
    <w:rsid w:val="00C35AA7"/>
    <w:rsid w:val="00C36D31"/>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3E5B"/>
    <w:rsid w:val="00C561A6"/>
    <w:rsid w:val="00C5739F"/>
    <w:rsid w:val="00C57562"/>
    <w:rsid w:val="00C5770E"/>
    <w:rsid w:val="00C57935"/>
    <w:rsid w:val="00C57A2F"/>
    <w:rsid w:val="00C57CF0"/>
    <w:rsid w:val="00C57EF0"/>
    <w:rsid w:val="00C61499"/>
    <w:rsid w:val="00C61E0C"/>
    <w:rsid w:val="00C62283"/>
    <w:rsid w:val="00C63557"/>
    <w:rsid w:val="00C635A5"/>
    <w:rsid w:val="00C6434E"/>
    <w:rsid w:val="00C6481F"/>
    <w:rsid w:val="00C649BD"/>
    <w:rsid w:val="00C657A7"/>
    <w:rsid w:val="00C65891"/>
    <w:rsid w:val="00C659AC"/>
    <w:rsid w:val="00C6616E"/>
    <w:rsid w:val="00C6650A"/>
    <w:rsid w:val="00C6695F"/>
    <w:rsid w:val="00C66AC9"/>
    <w:rsid w:val="00C674CE"/>
    <w:rsid w:val="00C67512"/>
    <w:rsid w:val="00C70AF6"/>
    <w:rsid w:val="00C724D3"/>
    <w:rsid w:val="00C72951"/>
    <w:rsid w:val="00C72BAC"/>
    <w:rsid w:val="00C76F38"/>
    <w:rsid w:val="00C76FEE"/>
    <w:rsid w:val="00C7712C"/>
    <w:rsid w:val="00C77DD9"/>
    <w:rsid w:val="00C8068F"/>
    <w:rsid w:val="00C807AE"/>
    <w:rsid w:val="00C8106F"/>
    <w:rsid w:val="00C810D1"/>
    <w:rsid w:val="00C810D9"/>
    <w:rsid w:val="00C816D8"/>
    <w:rsid w:val="00C8199F"/>
    <w:rsid w:val="00C839B5"/>
    <w:rsid w:val="00C83BE6"/>
    <w:rsid w:val="00C8410C"/>
    <w:rsid w:val="00C85314"/>
    <w:rsid w:val="00C85354"/>
    <w:rsid w:val="00C86A1F"/>
    <w:rsid w:val="00C86ABA"/>
    <w:rsid w:val="00C86DA8"/>
    <w:rsid w:val="00C91701"/>
    <w:rsid w:val="00C92FC8"/>
    <w:rsid w:val="00C938CB"/>
    <w:rsid w:val="00C941AE"/>
    <w:rsid w:val="00C941CD"/>
    <w:rsid w:val="00C943F3"/>
    <w:rsid w:val="00C9520B"/>
    <w:rsid w:val="00C95AA3"/>
    <w:rsid w:val="00C962A0"/>
    <w:rsid w:val="00C97D5C"/>
    <w:rsid w:val="00CA0172"/>
    <w:rsid w:val="00CA0461"/>
    <w:rsid w:val="00CA08C6"/>
    <w:rsid w:val="00CA0A77"/>
    <w:rsid w:val="00CA0BAE"/>
    <w:rsid w:val="00CA1B22"/>
    <w:rsid w:val="00CA24B7"/>
    <w:rsid w:val="00CA2729"/>
    <w:rsid w:val="00CA2D0F"/>
    <w:rsid w:val="00CA2EAB"/>
    <w:rsid w:val="00CA3057"/>
    <w:rsid w:val="00CA45F8"/>
    <w:rsid w:val="00CA4AA7"/>
    <w:rsid w:val="00CA5129"/>
    <w:rsid w:val="00CA52B0"/>
    <w:rsid w:val="00CA5F6B"/>
    <w:rsid w:val="00CA7D89"/>
    <w:rsid w:val="00CA7F9C"/>
    <w:rsid w:val="00CB021C"/>
    <w:rsid w:val="00CB0305"/>
    <w:rsid w:val="00CB0ABF"/>
    <w:rsid w:val="00CB1E03"/>
    <w:rsid w:val="00CB200E"/>
    <w:rsid w:val="00CB2A1B"/>
    <w:rsid w:val="00CB2D72"/>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F88"/>
    <w:rsid w:val="00CC63D8"/>
    <w:rsid w:val="00CC69C8"/>
    <w:rsid w:val="00CC6B77"/>
    <w:rsid w:val="00CC7204"/>
    <w:rsid w:val="00CC7512"/>
    <w:rsid w:val="00CC77A2"/>
    <w:rsid w:val="00CC78BB"/>
    <w:rsid w:val="00CC79B8"/>
    <w:rsid w:val="00CD03B2"/>
    <w:rsid w:val="00CD0BC9"/>
    <w:rsid w:val="00CD307E"/>
    <w:rsid w:val="00CD451F"/>
    <w:rsid w:val="00CD5E18"/>
    <w:rsid w:val="00CD5E63"/>
    <w:rsid w:val="00CD629F"/>
    <w:rsid w:val="00CD6A1B"/>
    <w:rsid w:val="00CD7FD3"/>
    <w:rsid w:val="00CE07E0"/>
    <w:rsid w:val="00CE094F"/>
    <w:rsid w:val="00CE0A7F"/>
    <w:rsid w:val="00CE1718"/>
    <w:rsid w:val="00CE1D3A"/>
    <w:rsid w:val="00CE28D2"/>
    <w:rsid w:val="00CE392F"/>
    <w:rsid w:val="00CE4C51"/>
    <w:rsid w:val="00CE4E5B"/>
    <w:rsid w:val="00CE4FFD"/>
    <w:rsid w:val="00CE583B"/>
    <w:rsid w:val="00CE586B"/>
    <w:rsid w:val="00CE597A"/>
    <w:rsid w:val="00CE6191"/>
    <w:rsid w:val="00CE6C4E"/>
    <w:rsid w:val="00CE7405"/>
    <w:rsid w:val="00CE77A8"/>
    <w:rsid w:val="00CE7BD0"/>
    <w:rsid w:val="00CF218F"/>
    <w:rsid w:val="00CF21FF"/>
    <w:rsid w:val="00CF2D20"/>
    <w:rsid w:val="00CF3352"/>
    <w:rsid w:val="00CF3691"/>
    <w:rsid w:val="00CF4156"/>
    <w:rsid w:val="00CF5249"/>
    <w:rsid w:val="00CF528E"/>
    <w:rsid w:val="00CF6747"/>
    <w:rsid w:val="00CF7287"/>
    <w:rsid w:val="00D0036C"/>
    <w:rsid w:val="00D00F2F"/>
    <w:rsid w:val="00D013B2"/>
    <w:rsid w:val="00D020A2"/>
    <w:rsid w:val="00D03A00"/>
    <w:rsid w:val="00D03D00"/>
    <w:rsid w:val="00D05C30"/>
    <w:rsid w:val="00D07BC1"/>
    <w:rsid w:val="00D10052"/>
    <w:rsid w:val="00D10DE3"/>
    <w:rsid w:val="00D11359"/>
    <w:rsid w:val="00D114F4"/>
    <w:rsid w:val="00D12E3B"/>
    <w:rsid w:val="00D14165"/>
    <w:rsid w:val="00D14955"/>
    <w:rsid w:val="00D14C65"/>
    <w:rsid w:val="00D14EFD"/>
    <w:rsid w:val="00D15132"/>
    <w:rsid w:val="00D151B1"/>
    <w:rsid w:val="00D15A99"/>
    <w:rsid w:val="00D15F59"/>
    <w:rsid w:val="00D164D6"/>
    <w:rsid w:val="00D16A3D"/>
    <w:rsid w:val="00D16EC6"/>
    <w:rsid w:val="00D17564"/>
    <w:rsid w:val="00D17D0B"/>
    <w:rsid w:val="00D201AE"/>
    <w:rsid w:val="00D22472"/>
    <w:rsid w:val="00D227A0"/>
    <w:rsid w:val="00D22C55"/>
    <w:rsid w:val="00D22DC2"/>
    <w:rsid w:val="00D22F89"/>
    <w:rsid w:val="00D2333E"/>
    <w:rsid w:val="00D23906"/>
    <w:rsid w:val="00D242C6"/>
    <w:rsid w:val="00D248AB"/>
    <w:rsid w:val="00D24DC3"/>
    <w:rsid w:val="00D262D8"/>
    <w:rsid w:val="00D26667"/>
    <w:rsid w:val="00D309FF"/>
    <w:rsid w:val="00D30FA8"/>
    <w:rsid w:val="00D31054"/>
    <w:rsid w:val="00D3188C"/>
    <w:rsid w:val="00D32CC3"/>
    <w:rsid w:val="00D33290"/>
    <w:rsid w:val="00D33334"/>
    <w:rsid w:val="00D33870"/>
    <w:rsid w:val="00D35AF1"/>
    <w:rsid w:val="00D35B01"/>
    <w:rsid w:val="00D35F9B"/>
    <w:rsid w:val="00D367AD"/>
    <w:rsid w:val="00D36B69"/>
    <w:rsid w:val="00D373AF"/>
    <w:rsid w:val="00D37601"/>
    <w:rsid w:val="00D408DD"/>
    <w:rsid w:val="00D4092D"/>
    <w:rsid w:val="00D40955"/>
    <w:rsid w:val="00D414CE"/>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6341"/>
    <w:rsid w:val="00D56575"/>
    <w:rsid w:val="00D56D51"/>
    <w:rsid w:val="00D575DD"/>
    <w:rsid w:val="00D57940"/>
    <w:rsid w:val="00D57DFA"/>
    <w:rsid w:val="00D601F1"/>
    <w:rsid w:val="00D617B8"/>
    <w:rsid w:val="00D618CD"/>
    <w:rsid w:val="00D62E18"/>
    <w:rsid w:val="00D6519F"/>
    <w:rsid w:val="00D658DA"/>
    <w:rsid w:val="00D65F8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4E4F"/>
    <w:rsid w:val="00D850DB"/>
    <w:rsid w:val="00D853E8"/>
    <w:rsid w:val="00D8576F"/>
    <w:rsid w:val="00D85CD9"/>
    <w:rsid w:val="00D8677F"/>
    <w:rsid w:val="00D867EB"/>
    <w:rsid w:val="00D8722F"/>
    <w:rsid w:val="00D920F5"/>
    <w:rsid w:val="00D922AD"/>
    <w:rsid w:val="00D930CD"/>
    <w:rsid w:val="00D9335B"/>
    <w:rsid w:val="00D934AF"/>
    <w:rsid w:val="00D935A6"/>
    <w:rsid w:val="00D93759"/>
    <w:rsid w:val="00D95627"/>
    <w:rsid w:val="00D95B1C"/>
    <w:rsid w:val="00D95D25"/>
    <w:rsid w:val="00D95D36"/>
    <w:rsid w:val="00D95EBF"/>
    <w:rsid w:val="00D96E70"/>
    <w:rsid w:val="00D97633"/>
    <w:rsid w:val="00D9795A"/>
    <w:rsid w:val="00D97F0C"/>
    <w:rsid w:val="00DA085B"/>
    <w:rsid w:val="00DA1EF7"/>
    <w:rsid w:val="00DA2606"/>
    <w:rsid w:val="00DA3A86"/>
    <w:rsid w:val="00DA4B87"/>
    <w:rsid w:val="00DA6D12"/>
    <w:rsid w:val="00DA78F4"/>
    <w:rsid w:val="00DB22A6"/>
    <w:rsid w:val="00DB2AA8"/>
    <w:rsid w:val="00DB459E"/>
    <w:rsid w:val="00DB47B5"/>
    <w:rsid w:val="00DB7121"/>
    <w:rsid w:val="00DC0829"/>
    <w:rsid w:val="00DC1270"/>
    <w:rsid w:val="00DC12F5"/>
    <w:rsid w:val="00DC1E43"/>
    <w:rsid w:val="00DC2500"/>
    <w:rsid w:val="00DC2DDA"/>
    <w:rsid w:val="00DC38E7"/>
    <w:rsid w:val="00DC49CD"/>
    <w:rsid w:val="00DC4F43"/>
    <w:rsid w:val="00DC4F53"/>
    <w:rsid w:val="00DC4F72"/>
    <w:rsid w:val="00DC55E3"/>
    <w:rsid w:val="00DC6D79"/>
    <w:rsid w:val="00DC77DC"/>
    <w:rsid w:val="00DD0453"/>
    <w:rsid w:val="00DD0507"/>
    <w:rsid w:val="00DD05CC"/>
    <w:rsid w:val="00DD0C2C"/>
    <w:rsid w:val="00DD16D5"/>
    <w:rsid w:val="00DD19DE"/>
    <w:rsid w:val="00DD1C8B"/>
    <w:rsid w:val="00DD25B6"/>
    <w:rsid w:val="00DD28BC"/>
    <w:rsid w:val="00DD5086"/>
    <w:rsid w:val="00DD5168"/>
    <w:rsid w:val="00DD54B8"/>
    <w:rsid w:val="00DD5B35"/>
    <w:rsid w:val="00DE01CD"/>
    <w:rsid w:val="00DE0A8A"/>
    <w:rsid w:val="00DE111D"/>
    <w:rsid w:val="00DE1619"/>
    <w:rsid w:val="00DE2883"/>
    <w:rsid w:val="00DE2A8E"/>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C4E"/>
    <w:rsid w:val="00DF2E23"/>
    <w:rsid w:val="00DF517A"/>
    <w:rsid w:val="00DF5CB4"/>
    <w:rsid w:val="00DF64BA"/>
    <w:rsid w:val="00DF654F"/>
    <w:rsid w:val="00DF7762"/>
    <w:rsid w:val="00E0031D"/>
    <w:rsid w:val="00E00486"/>
    <w:rsid w:val="00E015B6"/>
    <w:rsid w:val="00E015C5"/>
    <w:rsid w:val="00E01C41"/>
    <w:rsid w:val="00E01D02"/>
    <w:rsid w:val="00E0227D"/>
    <w:rsid w:val="00E02ED7"/>
    <w:rsid w:val="00E04B84"/>
    <w:rsid w:val="00E06466"/>
    <w:rsid w:val="00E06835"/>
    <w:rsid w:val="00E06FDA"/>
    <w:rsid w:val="00E104CF"/>
    <w:rsid w:val="00E105C2"/>
    <w:rsid w:val="00E1194F"/>
    <w:rsid w:val="00E11A49"/>
    <w:rsid w:val="00E12067"/>
    <w:rsid w:val="00E12A14"/>
    <w:rsid w:val="00E1552D"/>
    <w:rsid w:val="00E156FF"/>
    <w:rsid w:val="00E1604E"/>
    <w:rsid w:val="00E160A5"/>
    <w:rsid w:val="00E16C21"/>
    <w:rsid w:val="00E1713D"/>
    <w:rsid w:val="00E20A43"/>
    <w:rsid w:val="00E2192B"/>
    <w:rsid w:val="00E21D21"/>
    <w:rsid w:val="00E228D7"/>
    <w:rsid w:val="00E22EDE"/>
    <w:rsid w:val="00E23898"/>
    <w:rsid w:val="00E242CA"/>
    <w:rsid w:val="00E25F3B"/>
    <w:rsid w:val="00E2787B"/>
    <w:rsid w:val="00E27D56"/>
    <w:rsid w:val="00E301FB"/>
    <w:rsid w:val="00E30668"/>
    <w:rsid w:val="00E308FB"/>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A99"/>
    <w:rsid w:val="00E43D2E"/>
    <w:rsid w:val="00E45C7E"/>
    <w:rsid w:val="00E45E8B"/>
    <w:rsid w:val="00E4627B"/>
    <w:rsid w:val="00E51450"/>
    <w:rsid w:val="00E52204"/>
    <w:rsid w:val="00E52CD5"/>
    <w:rsid w:val="00E531EB"/>
    <w:rsid w:val="00E53522"/>
    <w:rsid w:val="00E53A75"/>
    <w:rsid w:val="00E53A9D"/>
    <w:rsid w:val="00E53ADA"/>
    <w:rsid w:val="00E53B33"/>
    <w:rsid w:val="00E53DC9"/>
    <w:rsid w:val="00E53EA8"/>
    <w:rsid w:val="00E54035"/>
    <w:rsid w:val="00E542FB"/>
    <w:rsid w:val="00E54874"/>
    <w:rsid w:val="00E54B6F"/>
    <w:rsid w:val="00E55ACA"/>
    <w:rsid w:val="00E55CDE"/>
    <w:rsid w:val="00E5693B"/>
    <w:rsid w:val="00E573F5"/>
    <w:rsid w:val="00E5783A"/>
    <w:rsid w:val="00E57B74"/>
    <w:rsid w:val="00E6053F"/>
    <w:rsid w:val="00E61035"/>
    <w:rsid w:val="00E62078"/>
    <w:rsid w:val="00E62278"/>
    <w:rsid w:val="00E624F1"/>
    <w:rsid w:val="00E62BD9"/>
    <w:rsid w:val="00E63007"/>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313"/>
    <w:rsid w:val="00E84D10"/>
    <w:rsid w:val="00E8629F"/>
    <w:rsid w:val="00E86C34"/>
    <w:rsid w:val="00E86CC8"/>
    <w:rsid w:val="00E876AA"/>
    <w:rsid w:val="00E90068"/>
    <w:rsid w:val="00E906CC"/>
    <w:rsid w:val="00E90F42"/>
    <w:rsid w:val="00E91008"/>
    <w:rsid w:val="00E92163"/>
    <w:rsid w:val="00E9291F"/>
    <w:rsid w:val="00E93125"/>
    <w:rsid w:val="00E931B1"/>
    <w:rsid w:val="00E9374E"/>
    <w:rsid w:val="00E93A46"/>
    <w:rsid w:val="00E94E60"/>
    <w:rsid w:val="00E94F54"/>
    <w:rsid w:val="00E95285"/>
    <w:rsid w:val="00E95776"/>
    <w:rsid w:val="00E95EEE"/>
    <w:rsid w:val="00E96291"/>
    <w:rsid w:val="00E979DB"/>
    <w:rsid w:val="00E97AD5"/>
    <w:rsid w:val="00E97DE4"/>
    <w:rsid w:val="00EA0641"/>
    <w:rsid w:val="00EA0C65"/>
    <w:rsid w:val="00EA0D09"/>
    <w:rsid w:val="00EA0E3A"/>
    <w:rsid w:val="00EA1111"/>
    <w:rsid w:val="00EA15FC"/>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2D2"/>
    <w:rsid w:val="00EA73DF"/>
    <w:rsid w:val="00EA7D96"/>
    <w:rsid w:val="00EB03ED"/>
    <w:rsid w:val="00EB2FB8"/>
    <w:rsid w:val="00EB37B3"/>
    <w:rsid w:val="00EB47AE"/>
    <w:rsid w:val="00EB4854"/>
    <w:rsid w:val="00EB61AE"/>
    <w:rsid w:val="00EB6CD5"/>
    <w:rsid w:val="00EB7181"/>
    <w:rsid w:val="00EB79F1"/>
    <w:rsid w:val="00EB7B5A"/>
    <w:rsid w:val="00EC015F"/>
    <w:rsid w:val="00EC16C5"/>
    <w:rsid w:val="00EC2046"/>
    <w:rsid w:val="00EC2FB5"/>
    <w:rsid w:val="00EC322D"/>
    <w:rsid w:val="00EC3932"/>
    <w:rsid w:val="00EC3A2E"/>
    <w:rsid w:val="00EC4309"/>
    <w:rsid w:val="00EC43E6"/>
    <w:rsid w:val="00EC65E0"/>
    <w:rsid w:val="00ED0AB7"/>
    <w:rsid w:val="00ED12E6"/>
    <w:rsid w:val="00ED2197"/>
    <w:rsid w:val="00ED225A"/>
    <w:rsid w:val="00ED225E"/>
    <w:rsid w:val="00ED2C81"/>
    <w:rsid w:val="00ED3067"/>
    <w:rsid w:val="00ED383A"/>
    <w:rsid w:val="00ED3F40"/>
    <w:rsid w:val="00ED4F23"/>
    <w:rsid w:val="00ED6DFF"/>
    <w:rsid w:val="00ED7871"/>
    <w:rsid w:val="00ED7F3A"/>
    <w:rsid w:val="00ED7FA2"/>
    <w:rsid w:val="00EE052D"/>
    <w:rsid w:val="00EE06D5"/>
    <w:rsid w:val="00EE1080"/>
    <w:rsid w:val="00EE116A"/>
    <w:rsid w:val="00EE12C4"/>
    <w:rsid w:val="00EE1944"/>
    <w:rsid w:val="00EE260A"/>
    <w:rsid w:val="00EE2EA6"/>
    <w:rsid w:val="00EE5F9C"/>
    <w:rsid w:val="00EE67E8"/>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436"/>
    <w:rsid w:val="00F23AFC"/>
    <w:rsid w:val="00F24983"/>
    <w:rsid w:val="00F24B8B"/>
    <w:rsid w:val="00F24C55"/>
    <w:rsid w:val="00F255CB"/>
    <w:rsid w:val="00F25988"/>
    <w:rsid w:val="00F25D0F"/>
    <w:rsid w:val="00F26C62"/>
    <w:rsid w:val="00F30A26"/>
    <w:rsid w:val="00F30CCC"/>
    <w:rsid w:val="00F30D2E"/>
    <w:rsid w:val="00F311B4"/>
    <w:rsid w:val="00F318EC"/>
    <w:rsid w:val="00F32F3E"/>
    <w:rsid w:val="00F335E2"/>
    <w:rsid w:val="00F33AD5"/>
    <w:rsid w:val="00F34765"/>
    <w:rsid w:val="00F34AF0"/>
    <w:rsid w:val="00F34BDE"/>
    <w:rsid w:val="00F35516"/>
    <w:rsid w:val="00F35790"/>
    <w:rsid w:val="00F3593A"/>
    <w:rsid w:val="00F35C77"/>
    <w:rsid w:val="00F371D0"/>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163A"/>
    <w:rsid w:val="00F53053"/>
    <w:rsid w:val="00F53CB1"/>
    <w:rsid w:val="00F53EEC"/>
    <w:rsid w:val="00F53FE2"/>
    <w:rsid w:val="00F54B15"/>
    <w:rsid w:val="00F553E9"/>
    <w:rsid w:val="00F55969"/>
    <w:rsid w:val="00F55C58"/>
    <w:rsid w:val="00F55DBE"/>
    <w:rsid w:val="00F561E5"/>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6B3E"/>
    <w:rsid w:val="00F66E75"/>
    <w:rsid w:val="00F67818"/>
    <w:rsid w:val="00F67AE0"/>
    <w:rsid w:val="00F70548"/>
    <w:rsid w:val="00F70F2A"/>
    <w:rsid w:val="00F71B83"/>
    <w:rsid w:val="00F71BFA"/>
    <w:rsid w:val="00F723F6"/>
    <w:rsid w:val="00F7293F"/>
    <w:rsid w:val="00F73479"/>
    <w:rsid w:val="00F73ADF"/>
    <w:rsid w:val="00F74E92"/>
    <w:rsid w:val="00F75108"/>
    <w:rsid w:val="00F7554B"/>
    <w:rsid w:val="00F76187"/>
    <w:rsid w:val="00F776D0"/>
    <w:rsid w:val="00F77EB0"/>
    <w:rsid w:val="00F8000C"/>
    <w:rsid w:val="00F80834"/>
    <w:rsid w:val="00F80B4D"/>
    <w:rsid w:val="00F814BF"/>
    <w:rsid w:val="00F81F68"/>
    <w:rsid w:val="00F82DA6"/>
    <w:rsid w:val="00F85132"/>
    <w:rsid w:val="00F86B1F"/>
    <w:rsid w:val="00F86B32"/>
    <w:rsid w:val="00F87705"/>
    <w:rsid w:val="00F878A7"/>
    <w:rsid w:val="00F87CDD"/>
    <w:rsid w:val="00F9159F"/>
    <w:rsid w:val="00F92D4F"/>
    <w:rsid w:val="00F93116"/>
    <w:rsid w:val="00F933F0"/>
    <w:rsid w:val="00F937A3"/>
    <w:rsid w:val="00F93870"/>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024E"/>
    <w:rsid w:val="00FB0D91"/>
    <w:rsid w:val="00FB22F3"/>
    <w:rsid w:val="00FB23B3"/>
    <w:rsid w:val="00FB30DD"/>
    <w:rsid w:val="00FB38D8"/>
    <w:rsid w:val="00FB3B83"/>
    <w:rsid w:val="00FB45D5"/>
    <w:rsid w:val="00FB6430"/>
    <w:rsid w:val="00FB7170"/>
    <w:rsid w:val="00FB7291"/>
    <w:rsid w:val="00FB797B"/>
    <w:rsid w:val="00FB79DF"/>
    <w:rsid w:val="00FC051F"/>
    <w:rsid w:val="00FC06FF"/>
    <w:rsid w:val="00FC1B63"/>
    <w:rsid w:val="00FC1E06"/>
    <w:rsid w:val="00FC2DAD"/>
    <w:rsid w:val="00FC3B54"/>
    <w:rsid w:val="00FC3CAB"/>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681D"/>
    <w:rsid w:val="00FE72D0"/>
    <w:rsid w:val="00FE72E6"/>
    <w:rsid w:val="00FE747A"/>
    <w:rsid w:val="00FE752B"/>
    <w:rsid w:val="00FE7DF7"/>
    <w:rsid w:val="00FF0BA6"/>
    <w:rsid w:val="00FF0DA8"/>
    <w:rsid w:val="00FF11B1"/>
    <w:rsid w:val="00FF1949"/>
    <w:rsid w:val="00FF1F6A"/>
    <w:rsid w:val="00FF1FCB"/>
    <w:rsid w:val="00FF280C"/>
    <w:rsid w:val="00FF52D4"/>
    <w:rsid w:val="00FF5966"/>
    <w:rsid w:val="00FF6AA4"/>
    <w:rsid w:val="00FF6B09"/>
    <w:rsid w:val="00FF6B41"/>
    <w:rsid w:val="00FF7016"/>
    <w:rsid w:val="00FF79DC"/>
    <w:rsid w:val="00FF7BE2"/>
    <w:rsid w:val="03CC18DD"/>
    <w:rsid w:val="10C4252E"/>
    <w:rsid w:val="146E219B"/>
    <w:rsid w:val="176C804D"/>
    <w:rsid w:val="1DAA7640"/>
    <w:rsid w:val="24A73FF0"/>
    <w:rsid w:val="3AD141CE"/>
    <w:rsid w:val="41CD8D67"/>
    <w:rsid w:val="467ADC9E"/>
    <w:rsid w:val="4ED0DF01"/>
    <w:rsid w:val="51828ACA"/>
    <w:rsid w:val="5A51B18E"/>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37E45B62-13A4-734E-A0F9-D469F0F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table" w:customStyle="1" w:styleId="4">
    <w:name w:val="网格型4"/>
    <w:basedOn w:val="TableNormal"/>
    <w:next w:val="TableGrid"/>
    <w:qFormat/>
    <w:rsid w:val="0052507B"/>
    <w:pPr>
      <w:spacing w:before="120" w:after="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E95E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eastAsia="en-US"/>
    </w:rPr>
  </w:style>
  <w:style w:type="paragraph" w:customStyle="1" w:styleId="Tablehead">
    <w:name w:val="Table_head"/>
    <w:basedOn w:val="Normal"/>
    <w:next w:val="Normal"/>
    <w:link w:val="TableheadChar"/>
    <w:rsid w:val="00E95EE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szCs w:val="20"/>
      <w:lang w:val="fr-FR" w:eastAsia="en-US"/>
    </w:rPr>
  </w:style>
  <w:style w:type="character" w:customStyle="1" w:styleId="TabletextChar">
    <w:name w:val="Table_text Char"/>
    <w:link w:val="Tabletext"/>
    <w:locked/>
    <w:rsid w:val="00E95EEE"/>
    <w:rPr>
      <w:sz w:val="22"/>
      <w:lang w:val="en-GB" w:eastAsia="en-US"/>
    </w:rPr>
  </w:style>
  <w:style w:type="character" w:customStyle="1" w:styleId="TableheadChar">
    <w:name w:val="Table_head Char"/>
    <w:link w:val="Tablehead"/>
    <w:locked/>
    <w:rsid w:val="00E95EEE"/>
    <w:rPr>
      <w:rFonts w:eastAsiaTheme="minorEastAsia"/>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1737C5B0-504E-4BA2-8D7A-9A71EDA6E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252</TotalTime>
  <Pages>4</Pages>
  <Words>1457</Words>
  <Characters>7590</Characters>
  <Application>Microsoft Office Word</Application>
  <DocSecurity>0</DocSecurity>
  <Lines>63</Lines>
  <Paragraphs>18</Paragraphs>
  <ScaleCrop>false</ScaleCrop>
  <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457</cp:revision>
  <cp:lastPrinted>2022-08-18T13:29:00Z</cp:lastPrinted>
  <dcterms:created xsi:type="dcterms:W3CDTF">2023-03-30T22:56:00Z</dcterms:created>
  <dcterms:modified xsi:type="dcterms:W3CDTF">2023-09-27T14:46:00Z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